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pStyle w:val="15"/>
        <w:rPr>
          <w:rFonts w:hint="eastAsia"/>
          <w:lang w:val="en-US" w:eastAsia="zh-CN"/>
        </w:rPr>
      </w:pPr>
    </w:p>
    <w:p>
      <w:pPr>
        <w:snapToGrid w:val="0"/>
        <w:spacing w:after="120"/>
        <w:jc w:val="center"/>
        <w:textAlignment w:val="baseline"/>
        <w:rPr>
          <w:rFonts w:ascii="宋体" w:hAnsi="宋体"/>
          <w:b/>
          <w:bCs/>
          <w:color w:val="auto"/>
          <w:spacing w:val="-2"/>
          <w:sz w:val="40"/>
          <w:szCs w:val="40"/>
          <w:highlight w:val="none"/>
        </w:rPr>
      </w:pPr>
      <w:r>
        <w:rPr>
          <w:rFonts w:hint="eastAsia" w:ascii="宋体" w:hAnsi="宋体"/>
          <w:b/>
          <w:bCs/>
          <w:color w:val="auto"/>
          <w:spacing w:val="-2"/>
          <w:sz w:val="36"/>
          <w:szCs w:val="36"/>
          <w:highlight w:val="none"/>
        </w:rPr>
        <w:t>关于</w:t>
      </w:r>
      <w:r>
        <w:rPr>
          <w:rFonts w:hint="eastAsia" w:ascii="宋体" w:hAnsi="宋体"/>
          <w:b/>
          <w:bCs/>
          <w:color w:val="auto"/>
          <w:spacing w:val="-2"/>
          <w:sz w:val="36"/>
          <w:szCs w:val="36"/>
          <w:highlight w:val="none"/>
          <w:u w:val="single"/>
          <w:lang w:val="en-US" w:eastAsia="zh-CN"/>
        </w:rPr>
        <w:t>检验科、病理科外包服务项目市场服务征集</w:t>
      </w:r>
      <w:r>
        <w:rPr>
          <w:rFonts w:hint="eastAsia" w:ascii="宋体" w:hAnsi="宋体" w:eastAsia="宋体" w:cs="宋体"/>
          <w:b/>
          <w:color w:val="auto"/>
          <w:kern w:val="2"/>
          <w:sz w:val="40"/>
          <w:szCs w:val="40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>市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>场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>调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>研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 xml:space="preserve">文 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default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>件</w:t>
      </w:r>
    </w:p>
    <w:p>
      <w:pPr>
        <w:pStyle w:val="15"/>
        <w:rPr>
          <w:rFonts w:hint="default"/>
          <w:lang w:val="en-US"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  <w:t xml:space="preserve">              </w:t>
      </w:r>
    </w:p>
    <w:p>
      <w:pPr>
        <w:widowControl/>
        <w:snapToGrid w:val="0"/>
        <w:spacing w:line="800" w:lineRule="exact"/>
        <w:jc w:val="both"/>
        <w:textAlignment w:val="baseline"/>
        <w:rPr>
          <w:rFonts w:hint="eastAsia" w:eastAsia="宋体"/>
          <w:color w:val="auto"/>
          <w:highlight w:val="none"/>
          <w:lang w:eastAsia="zh-CN"/>
        </w:rPr>
      </w:pPr>
    </w:p>
    <w:p>
      <w:pPr>
        <w:rPr>
          <w:color w:val="auto"/>
          <w:highlight w:val="none"/>
        </w:rPr>
      </w:pPr>
    </w:p>
    <w:p>
      <w:pPr>
        <w:pStyle w:val="15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15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type w:val="continuous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2024 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3 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26日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</w:pPr>
      <w:bookmarkStart w:id="0" w:name="_Toc42015216"/>
      <w:bookmarkStart w:id="1" w:name="_Toc42015015"/>
      <w:bookmarkStart w:id="2" w:name="_Toc18007"/>
      <w:bookmarkStart w:id="3" w:name="_Toc42014950"/>
      <w:bookmarkStart w:id="4" w:name="_Toc23032"/>
      <w:bookmarkStart w:id="5" w:name="_Toc26050"/>
      <w:bookmarkStart w:id="6" w:name="_Toc1785"/>
      <w:bookmarkStart w:id="7" w:name="_Toc3125"/>
      <w:bookmarkStart w:id="8" w:name="_Toc21190"/>
      <w:bookmarkStart w:id="9" w:name="_Toc23889"/>
      <w:bookmarkStart w:id="10" w:name="_Toc26285"/>
      <w:bookmarkStart w:id="11" w:name="_Toc9544"/>
      <w:r>
        <w:rPr>
          <w:rFonts w:hint="eastAsia"/>
          <w:color w:val="auto"/>
          <w:sz w:val="36"/>
          <w:szCs w:val="48"/>
          <w:highlight w:val="none"/>
        </w:rPr>
        <w:t xml:space="preserve">第一章  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询价</w:t>
      </w:r>
      <w:r>
        <w:rPr>
          <w:rFonts w:hint="eastAsia"/>
          <w:color w:val="auto"/>
          <w:sz w:val="36"/>
          <w:szCs w:val="48"/>
          <w:highlight w:val="none"/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根据我院建设工作需要，拟对“检验科、病理科外包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服务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项目”进行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eastAsia="zh-CN"/>
        </w:rPr>
        <w:t>市场调研询价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，欢迎符合条件的供应商参加。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一、项目名称：广元市中心医院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single"/>
        </w:rPr>
        <w:t>关于检验科、病理科外包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single"/>
          <w:lang w:val="en-US" w:eastAsia="zh-CN"/>
        </w:rPr>
        <w:t>服务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single"/>
        </w:rPr>
        <w:t>项目的市场调研询价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eastAsia="zh-CN"/>
        </w:rPr>
        <w:t>二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、供应商参加本次采购活动应具备下列条件</w:t>
      </w:r>
    </w:p>
    <w:p>
      <w:pPr>
        <w:pStyle w:val="80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（一）具有独立承担民事责任的能力；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（五）参加本次采购活动前三年内，在经营活动中没有重大违法记录；</w:t>
      </w:r>
    </w:p>
    <w:p>
      <w:pPr>
        <w:pStyle w:val="80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四</w:t>
      </w:r>
      <w:bookmarkStart w:id="54" w:name="_GoBack"/>
      <w:bookmarkEnd w:id="54"/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、供应商报名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及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递交响应文件截止时间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地点</w:t>
      </w:r>
    </w:p>
    <w:p>
      <w:pPr>
        <w:snapToGrid w:val="0"/>
        <w:spacing w:line="480" w:lineRule="exact"/>
        <w:ind w:firstLine="42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Cs w:val="27"/>
          <w:shd w:val="clear" w:fill="F6F6F6"/>
        </w:rPr>
        <w:t> 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项目公告期：2024年03月26日至2024年4月1日。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  （一）递交响应文件截止时间：2024年4月1日15:00（北京时间）。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  （二）递交响应文件地点：兹邀请符合要求的供应商将拟推荐产品、技术参数、公司资质及报价相关资料加盖鲜章并密封，邮寄至广元市利州区蜀门北路一段45号（原凤凰酒店）7楼医学工程科708室。（电子文档随纸质资料一起递交）。</w:t>
      </w:r>
    </w:p>
    <w:p>
      <w:pPr>
        <w:pStyle w:val="15"/>
        <w:ind w:firstLine="720" w:firstLineChars="3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（三）响应文件数量：一正两副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15"/>
        <w:ind w:firstLine="720" w:firstLineChars="300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  <w:t xml:space="preserve">联系人：吴老师 李老师 </w:t>
      </w:r>
    </w:p>
    <w:p>
      <w:pPr>
        <w:pStyle w:val="15"/>
        <w:ind w:firstLine="720" w:firstLineChars="300"/>
        <w:rPr>
          <w:rFonts w:hint="eastAsia"/>
          <w:color w:val="auto"/>
          <w:sz w:val="36"/>
          <w:szCs w:val="48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  <w:t>联系电话：0839-</w:t>
      </w:r>
      <w:bookmarkStart w:id="12" w:name="_Toc12690"/>
      <w:bookmarkStart w:id="13" w:name="_Toc42015219"/>
      <w:bookmarkStart w:id="14" w:name="_Toc31699"/>
      <w:bookmarkStart w:id="15" w:name="_Toc519708707"/>
      <w:bookmarkStart w:id="16" w:name="_Toc16543"/>
      <w:bookmarkStart w:id="17" w:name="_Toc42015018"/>
      <w:bookmarkStart w:id="18" w:name="_Toc25494"/>
      <w:bookmarkStart w:id="19" w:name="_Toc42014953"/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3231247</w:t>
      </w:r>
    </w:p>
    <w:p>
      <w:pPr>
        <w:pStyle w:val="2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pStyle w:val="80"/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28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（三）公司资质报价与佐证资料（请勿涂抹，否则视为无效报价）</w:t>
      </w:r>
    </w:p>
    <w:p>
      <w:pPr>
        <w:pStyle w:val="128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28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8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28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20" w:name="_Toc15278"/>
      <w:bookmarkStart w:id="21" w:name="_Toc8915"/>
      <w:bookmarkStart w:id="22" w:name="_Toc10579"/>
      <w:bookmarkStart w:id="23" w:name="_Toc24738"/>
      <w:bookmarkStart w:id="24" w:name="_Toc514424483"/>
      <w:bookmarkStart w:id="25" w:name="_Toc9714"/>
      <w:bookmarkStart w:id="26" w:name="_Toc12952"/>
      <w:bookmarkStart w:id="27" w:name="_Toc42014954"/>
      <w:bookmarkStart w:id="28" w:name="_Toc5155"/>
      <w:bookmarkStart w:id="29" w:name="_Toc519708708"/>
      <w:bookmarkStart w:id="30" w:name="_Toc13516"/>
      <w:bookmarkStart w:id="31" w:name="_Toc42015019"/>
      <w:bookmarkStart w:id="32" w:name="_Toc42015220"/>
      <w:bookmarkStart w:id="33" w:name="_Toc514409265"/>
      <w:bookmarkStart w:id="34" w:name="_Toc9341"/>
      <w:bookmarkStart w:id="35" w:name="_Toc10646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2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15"/>
        <w:jc w:val="center"/>
        <w:rPr>
          <w:rFonts w:hint="default" w:ascii="Calibri" w:hAnsi="Calibri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36" w:name="_Toc7672"/>
      <w:bookmarkStart w:id="37" w:name="_Toc25115"/>
      <w:bookmarkStart w:id="38" w:name="_Toc42015223"/>
      <w:bookmarkStart w:id="39" w:name="_Toc36199918"/>
      <w:bookmarkStart w:id="40" w:name="_Toc42015022"/>
      <w:bookmarkStart w:id="41" w:name="_Toc42014957"/>
      <w:bookmarkStart w:id="42" w:name="_Toc7099"/>
      <w:bookmarkStart w:id="43" w:name="_Toc27016"/>
      <w:bookmarkStart w:id="44" w:name="_Toc16088"/>
      <w:bookmarkStart w:id="45" w:name="_Toc15373"/>
      <w:bookmarkStart w:id="46" w:name="_Toc751"/>
      <w:bookmarkStart w:id="47" w:name="_Toc19542"/>
      <w:bookmarkStart w:id="48" w:name="_Toc21920"/>
      <w:r>
        <w:rPr>
          <w:rFonts w:hint="eastAsia" w:ascii="Calibri" w:hAnsi="Calibri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项目一：检验科外送项目</w:t>
      </w:r>
    </w:p>
    <w:p>
      <w:pPr>
        <w:rPr>
          <w:rFonts w:hint="eastAsia"/>
        </w:rPr>
      </w:pPr>
    </w:p>
    <w:tbl>
      <w:tblPr>
        <w:tblStyle w:val="30"/>
        <w:tblW w:w="8685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26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麻疹病毒抗体二项（MV-IgM、IgG）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嗜酸细胞阳离子蛋白（ECP）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抗中性粒细胞抗体(2种ANCA)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不孕不育抗体五项（EmAb、ACA、AsAb、AoAb、AhcgAb）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不孕不育抗体七项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庚肝抗体(HGV-IgG)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结核杆菌抗体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恶性肿瘤特异性生长因子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流产物染色体变异检测CNVseq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宫腔分泌物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环孢霉素A浓度（CSA）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普乐可复（他克莫司）（FK506）浓度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血清游离轻链定量及比值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寡克隆区带（OCB）分析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中枢神经系统脱髓鞘抗体三项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自免脑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自身免疫性周围神经病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副瘤综合征14项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重症肌无力五项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自身免疫性认知障碍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阿尔茨海默病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自身免疫性小脑共济失调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郎氏结相关抗体检测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抗磷脂酰乙醇胺抗体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抗膜联蛋白A2/A5抗体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呼吸道多种病原体靶向测序（tNGS）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上呼吸道多种病原体靶向测序（tNGS）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儿童哮喘基因无创检测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2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儿童哮喘基因无创检测（13位点药物版）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上呼吸道多种病原体靶向测序（95）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咽拭子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呼吸道多种病原体靶向测序（198）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肺泡灌洗液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中枢神经系统多种病原体靶向测序（105）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丙型肝炎病毒（HCV）基因分型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乙型肝炎病毒（HBV）基因YMDD变异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免疫固定电泳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血清、尿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环孢霉素A浓度（CSA）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普乐可复（他克莫司）（FK506）浓度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血管炎两项（MPO-Ab、PR3-Ab）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血管炎五项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自免脑8项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2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自免脑12项</w:t>
            </w:r>
          </w:p>
        </w:tc>
        <w:tc>
          <w:tcPr>
            <w:tcW w:w="22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血清</w:t>
            </w:r>
          </w:p>
        </w:tc>
      </w:tr>
    </w:tbl>
    <w:p>
      <w:pPr>
        <w:jc w:val="center"/>
        <w:rPr>
          <w:rFonts w:hint="default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项目二：病理科外送基因检测项目</w:t>
      </w:r>
    </w:p>
    <w:tbl>
      <w:tblPr>
        <w:tblStyle w:val="3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263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129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样本类型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实体肿瘤多基因突变及化疗药物检测套餐 (FFPE)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1.蜡块或 8-10μm厚白片 10-12 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2.EDTA 抗凝外周血 1-3ml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组织标本与外周血需同时送检。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实体肿瘤多基因突变检测（211基因）</w:t>
            </w:r>
          </w:p>
        </w:tc>
        <w:tc>
          <w:tcPr>
            <w:tcW w:w="9129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蜡块或 8-10μm 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实体肿瘤精准诊疗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蜡块或15-20张5-6um厚白片或蜡卷(附H&amp;E片一张)+2-3ml EDTA抗凝外周血样本（必须同时送检)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肺癌精准诊疗基因检测(60基因, FFPE)</w:t>
            </w:r>
          </w:p>
        </w:tc>
        <w:tc>
          <w:tcPr>
            <w:tcW w:w="9129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蜡块或15-20张5-6um厚白片或蜡卷(附H&amp;E片一张)，常温；或者无创管采集8-10ml全血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肺癌热点突变及融合基因检测mini,二代测序(NGS)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蜡块或15-20张5-6um厚白片或蜡卷(附H&amp;E片一张)或者外周血或脑脊液 8-10ml 胸腹水20mL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结直肠癌相关基因突变检测（22基因，FFPE）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肠癌精准诊疗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 张5-6um 厚白片或蜡卷(附H&amp;E 片一张)+2-3ml EDTA 抗凝外周血样本（必须同时送检）；或者外周血：无创管采集8-10ml全血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结直肠癌热点突变及融合基因检测mini（DNA+RNA扩增子测序）测序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蜡块或15-20张5-6um厚白片或蜡卷(附H&amp;E片一张)或者外周血或脑脊液 8-10ml 胸腹水20mL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胃肠间质瘤相关基因突变检测（GIST,11基因，FFPE)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胃肠间质瘤精准诊疗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蜡块或15-20张5-6um厚白片或蜡卷(附H&amp;E片一张)，常温；或者无创管采集8-10ml全血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胃/食管癌精准诊疗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蜡块或15-20张5-6um厚白片或蜡卷(附H&amp;E片一张)+2-3mlEDTA抗凝外周血样本（必须同时送检或者外周血：无创管采集8-10ml全血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乳腺癌相关基因测序检测（FFPE）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1.蜡块或 8-10μm厚白片 10-12 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2.EDTA 抗凝外周血 1-3ml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组织标本与外周血需同时送检。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乳腺癌相关基因测序检测（FFPE）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1.蜡块或 8-10μm厚白片 10-12 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2.EDTA 抗凝外周血 1-3ml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组织标本与外周血需同时送检。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乳腺癌复发风险 21 基因检测（SH-21， FFPE）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4~6um 厚白片 10~12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蜡块或15-20张5-6um厚白片或蜡卷(附H&amp;E片一张)+2-3mlEDTA抗凝外周血样本（必须同时送检或者外周血：无创管采集8-10ml全血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胆管/肝癌精准诊疗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蜡块或15-20张5-6um厚白片或蜡卷(附H&amp;E片一张)+2-3mlEDTA抗凝外周血样本（必须同时送检或者外周血：无创管采集8-10ml全血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胰腺癌精准诊疗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蜡块或15-20张5-6um厚白片或蜡卷(附H&amp;E片一张)+2-3mlEDTA抗凝外周血样本（必须同时送检或者外周血：无创管采集8-10ml全血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黑色素瘤相关基因突变检测 (13 基因 ,FFPE)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黑色素瘤精准诊疗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 张5-6um 厚白片或蜡卷(附H&amp;E 片一张)+2-3ml EDTA 抗凝外周血样本（必须同时送检）或者外周血：无创管采集8-10ml全血，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中枢神经系统肿瘤相关分子检测 (FFPE)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15-20 张 8-10um 厚白片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胶质瘤精准诊疗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蜡块或15-20张5-6um厚白片或蜡卷(附H&amp;E片一张)，常温；或者无创管采集8-10ml全血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甲状腺癌相关基因突变检测 (19 基因 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蜡块或15-20张5-6um厚白片或蜡卷(附H&amp;E片一张)，常温；或者无创管采集8-10ml全血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卵巢癌精准诊疗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 EDTA抗凝外周血样本（必须同时送检) ；或者无创管采集8-10ml全血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子宫内膜癌精准诊疗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 张5-6um 厚白片或蜡卷(附H&amp;E 片一张)+2-3ml EDTA 抗凝外周血样本（必须同时送检）或者外周血：无创管采集8-10ml全血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同源重组修复缺陷HRD评估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组织和血需同时送检，白片需要切片后7天内运送到实验室，蜡块必须一年内组织。加对照用外周血1管。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膀胱癌精准诊疗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蜡块或15-20张5-6um厚白片或蜡卷(附H&amp;E片一张)+2-3mlEDTA抗凝外周血样本（必须同时送检或者外周血：无创管采集8-10ml全血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前列腺癌精准诊疗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蜡块或15-20张5-6um厚白片或蜡卷(附H&amp;E片一张)+2-3mlEDTA抗凝外周血样本（必须同时送检或者外周血：无创管采集8-10ml全血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软组织和骨肿瘤精准诊疗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蜡块或15-20张5-6um厚白片或蜡卷(附H&amp;E片一张)，常温；或者无创管采集8-10ml全血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 31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 基因突变检测 (ARMS-PCR)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MET 基因扩增检测 (FISH, 组织 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EML4-ALK 基因融合检测与诊断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ROS1 基因重排检测 (FISH, 组织 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KRAS 基因突变检测 (ARMS-PCR)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结核杆菌（TB-DNA）定性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固定组织（蜡块）或穿刺标本6-8um，15张以上，手术组织10张白片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EGFR 基因 T790M 突变（Digital PCR)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8-10μm 厚白片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NRAS 基因突变热点检测 ( 测序法， 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KRAS/BRAF/NRAS 基因突变检测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（测序法,FFPE)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微卫星序列不稳定性检测 (MSI, 片段分析)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1.蜡块或 8-10μm厚白片 10-12 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2.EDTA 抗凝外周血 1-3ml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组织标本与外周血需同时送检。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KIT/PDGFRA 基因突变检测 (GIST,6 外显子 ,FFPE)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实体肿瘤BRCA 基因突变检测（FFPE）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1p/19q 染色体缺失检测 (FISH, 组织 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MGMT 基因甲基化检测 (MS-PCR)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IDH1&amp;2 基因突变热点检测 ( 测序法 ,FFPE)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TERT 基因启动子区突变热点检测 ( 测序法 ,FFPE)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B淋巴细胞基因重排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T淋巴细胞基因重排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8-10μm厚白片 10-12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BCL-2基因断裂探针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BCL-6基因断裂探针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MYC/IGH t(8:14)融合基因探针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BCL-2/IGH t(14:18)融合基因探针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MYC基因断裂探针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CCDN1(BCL1)/IGH融合基因探针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P53基因探针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蜡块或 4-6μm厚白片 3-5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肾脏病理穿刺（荧光+电镜）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肾穿专用盒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免疫荧光每项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肾穿专用盒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特殊染色每项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肾穿专用盒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免疫电镜每项</w:t>
            </w:r>
          </w:p>
        </w:tc>
        <w:tc>
          <w:tcPr>
            <w:tcW w:w="91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肾穿专用盒</w:t>
            </w:r>
          </w:p>
        </w:tc>
      </w:tr>
    </w:tbl>
    <w:p>
      <w:pPr>
        <w:pStyle w:val="15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6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2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numPr>
          <w:ilvl w:val="0"/>
          <w:numId w:val="2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15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15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联系方式：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49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49"/>
    </w:p>
    <w:p>
      <w:pPr>
        <w:pStyle w:val="15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50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本授权声明：XXX（单位名称）,XXX（法定代表人姓名、职务）授权（被授权人姓名、职务）为我方参加XXX项目（采购编号：XXX）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15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15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51" w:name="_Toc41234962"/>
      <w:bookmarkStart w:id="52" w:name="_Toc4123523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51"/>
    <w:bookmarkEnd w:id="52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50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pStyle w:val="16"/>
        <w:jc w:val="center"/>
        <w:rPr>
          <w:rFonts w:hint="default" w:ascii="仿宋_GB2312" w:hAnsi="仿宋_GB2312" w:eastAsia="仿宋_GB2312" w:cs="仿宋_GB2312"/>
          <w:bCs/>
          <w:i w:val="0"/>
          <w:iC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pacing w:val="0"/>
          <w:kern w:val="2"/>
          <w:sz w:val="28"/>
          <w:szCs w:val="28"/>
          <w:highlight w:val="none"/>
          <w:lang w:val="en-US" w:eastAsia="zh-CN" w:bidi="ar-SA"/>
        </w:rPr>
        <w:t>服务方案（格式自拟）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15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30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16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53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pStyle w:val="15"/>
        <w:jc w:val="center"/>
        <w:rPr>
          <w:rFonts w:hint="default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报价函（以分成比例进行报价，格式自拟）</w:t>
      </w:r>
    </w:p>
    <w:p>
      <w:pPr>
        <w:pStyle w:val="15"/>
        <w:spacing w:after="0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  <w:rPr>
          <w:sz w:val="24"/>
        </w:rPr>
      </w:pPr>
    </w:p>
    <w:p>
      <w:pPr>
        <w:pStyle w:val="16"/>
        <w:rPr>
          <w:sz w:val="24"/>
        </w:rPr>
      </w:pPr>
    </w:p>
    <w:p>
      <w:pPr>
        <w:rPr>
          <w:sz w:val="24"/>
        </w:rPr>
      </w:pPr>
    </w:p>
    <w:p>
      <w:pPr>
        <w:pStyle w:val="15"/>
      </w:pPr>
    </w:p>
    <w:p>
      <w:pPr>
        <w:pStyle w:val="16"/>
      </w:pPr>
    </w:p>
    <w:p/>
    <w:p>
      <w:pPr>
        <w:pStyle w:val="15"/>
        <w:rPr>
          <w:sz w:val="24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>1. .................................</w:t>
      </w:r>
    </w:p>
    <w:p>
      <w:pPr>
        <w:pStyle w:val="15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53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691E9E"/>
    <w:multiLevelType w:val="multilevel"/>
    <w:tmpl w:val="78691E9E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4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zBhMGMwOGMzNTRlMmMwMjNlYzA4ZWQ5ODQyYzMifQ=="/>
  </w:docVars>
  <w:rsids>
    <w:rsidRoot w:val="00875B75"/>
    <w:rsid w:val="00002E38"/>
    <w:rsid w:val="00011BC3"/>
    <w:rsid w:val="00012928"/>
    <w:rsid w:val="00014F56"/>
    <w:rsid w:val="00052EA3"/>
    <w:rsid w:val="0005763A"/>
    <w:rsid w:val="00065D65"/>
    <w:rsid w:val="000667C1"/>
    <w:rsid w:val="00071BBF"/>
    <w:rsid w:val="00072BEA"/>
    <w:rsid w:val="000754FE"/>
    <w:rsid w:val="000877EF"/>
    <w:rsid w:val="00090FC5"/>
    <w:rsid w:val="00092BAB"/>
    <w:rsid w:val="00095E7B"/>
    <w:rsid w:val="000A51A0"/>
    <w:rsid w:val="000B0044"/>
    <w:rsid w:val="000B3C72"/>
    <w:rsid w:val="000B579F"/>
    <w:rsid w:val="000C451F"/>
    <w:rsid w:val="000C47E5"/>
    <w:rsid w:val="000C60E9"/>
    <w:rsid w:val="000D30CD"/>
    <w:rsid w:val="000D76F5"/>
    <w:rsid w:val="000F08DF"/>
    <w:rsid w:val="000F0C6E"/>
    <w:rsid w:val="00116960"/>
    <w:rsid w:val="00127E6E"/>
    <w:rsid w:val="00137C17"/>
    <w:rsid w:val="001403BA"/>
    <w:rsid w:val="00143281"/>
    <w:rsid w:val="0015095C"/>
    <w:rsid w:val="00156113"/>
    <w:rsid w:val="001613E1"/>
    <w:rsid w:val="00162EA7"/>
    <w:rsid w:val="00163241"/>
    <w:rsid w:val="00177858"/>
    <w:rsid w:val="00182870"/>
    <w:rsid w:val="0018568F"/>
    <w:rsid w:val="00191414"/>
    <w:rsid w:val="00196216"/>
    <w:rsid w:val="001A4B24"/>
    <w:rsid w:val="001A5922"/>
    <w:rsid w:val="001B1BBE"/>
    <w:rsid w:val="001B1E99"/>
    <w:rsid w:val="001B5071"/>
    <w:rsid w:val="001C09F3"/>
    <w:rsid w:val="001C1028"/>
    <w:rsid w:val="001D0A4C"/>
    <w:rsid w:val="001D24DF"/>
    <w:rsid w:val="001F0A1A"/>
    <w:rsid w:val="00203C8D"/>
    <w:rsid w:val="00203F36"/>
    <w:rsid w:val="00210644"/>
    <w:rsid w:val="0021136D"/>
    <w:rsid w:val="00213868"/>
    <w:rsid w:val="002254B2"/>
    <w:rsid w:val="00254087"/>
    <w:rsid w:val="002550DF"/>
    <w:rsid w:val="00261BDC"/>
    <w:rsid w:val="00267C3B"/>
    <w:rsid w:val="00270EA1"/>
    <w:rsid w:val="002817F9"/>
    <w:rsid w:val="00282145"/>
    <w:rsid w:val="00285F55"/>
    <w:rsid w:val="002872D8"/>
    <w:rsid w:val="002919B5"/>
    <w:rsid w:val="00295037"/>
    <w:rsid w:val="002969CA"/>
    <w:rsid w:val="002A4163"/>
    <w:rsid w:val="002A6351"/>
    <w:rsid w:val="002B3257"/>
    <w:rsid w:val="002B3F0D"/>
    <w:rsid w:val="002B7B08"/>
    <w:rsid w:val="002D0B15"/>
    <w:rsid w:val="002D16FB"/>
    <w:rsid w:val="002D6FCE"/>
    <w:rsid w:val="002E27B9"/>
    <w:rsid w:val="002E4E32"/>
    <w:rsid w:val="002E7519"/>
    <w:rsid w:val="002F110C"/>
    <w:rsid w:val="002F168E"/>
    <w:rsid w:val="002F2332"/>
    <w:rsid w:val="002F32E8"/>
    <w:rsid w:val="00305FC4"/>
    <w:rsid w:val="00310914"/>
    <w:rsid w:val="0031112A"/>
    <w:rsid w:val="00312047"/>
    <w:rsid w:val="00325E2E"/>
    <w:rsid w:val="0033183A"/>
    <w:rsid w:val="003328E5"/>
    <w:rsid w:val="00342AF8"/>
    <w:rsid w:val="0034302B"/>
    <w:rsid w:val="003436FF"/>
    <w:rsid w:val="003560C4"/>
    <w:rsid w:val="0036741F"/>
    <w:rsid w:val="00373966"/>
    <w:rsid w:val="00374438"/>
    <w:rsid w:val="00383BC9"/>
    <w:rsid w:val="00385164"/>
    <w:rsid w:val="0039230B"/>
    <w:rsid w:val="003A258D"/>
    <w:rsid w:val="003C3310"/>
    <w:rsid w:val="003D1E25"/>
    <w:rsid w:val="003D4824"/>
    <w:rsid w:val="003D5176"/>
    <w:rsid w:val="003E36E5"/>
    <w:rsid w:val="003E5A5B"/>
    <w:rsid w:val="004008A0"/>
    <w:rsid w:val="00410587"/>
    <w:rsid w:val="00411BBD"/>
    <w:rsid w:val="00412749"/>
    <w:rsid w:val="00420495"/>
    <w:rsid w:val="00425917"/>
    <w:rsid w:val="00430E8A"/>
    <w:rsid w:val="004348A9"/>
    <w:rsid w:val="00435663"/>
    <w:rsid w:val="00435AD1"/>
    <w:rsid w:val="0044006A"/>
    <w:rsid w:val="0047350D"/>
    <w:rsid w:val="004745C4"/>
    <w:rsid w:val="0048001C"/>
    <w:rsid w:val="00492FDE"/>
    <w:rsid w:val="00493C6B"/>
    <w:rsid w:val="00494B3F"/>
    <w:rsid w:val="004A74B5"/>
    <w:rsid w:val="004A7CED"/>
    <w:rsid w:val="004B1558"/>
    <w:rsid w:val="004B3035"/>
    <w:rsid w:val="004C51CF"/>
    <w:rsid w:val="004E3FAF"/>
    <w:rsid w:val="004F515C"/>
    <w:rsid w:val="004F5B32"/>
    <w:rsid w:val="0051081B"/>
    <w:rsid w:val="00511390"/>
    <w:rsid w:val="00512DB8"/>
    <w:rsid w:val="00512F88"/>
    <w:rsid w:val="005160DF"/>
    <w:rsid w:val="00533BB5"/>
    <w:rsid w:val="00535860"/>
    <w:rsid w:val="00536601"/>
    <w:rsid w:val="0055418A"/>
    <w:rsid w:val="00561E3D"/>
    <w:rsid w:val="00562449"/>
    <w:rsid w:val="0056534D"/>
    <w:rsid w:val="0056688F"/>
    <w:rsid w:val="00580C1D"/>
    <w:rsid w:val="0059010A"/>
    <w:rsid w:val="00590B68"/>
    <w:rsid w:val="00592CAA"/>
    <w:rsid w:val="005A10ED"/>
    <w:rsid w:val="005A6F04"/>
    <w:rsid w:val="005B3CFC"/>
    <w:rsid w:val="005C5FB7"/>
    <w:rsid w:val="005D31B0"/>
    <w:rsid w:val="005E75E0"/>
    <w:rsid w:val="005F2CDC"/>
    <w:rsid w:val="005F5EC5"/>
    <w:rsid w:val="00602BA6"/>
    <w:rsid w:val="006041D2"/>
    <w:rsid w:val="006061CF"/>
    <w:rsid w:val="006113F0"/>
    <w:rsid w:val="0061463E"/>
    <w:rsid w:val="00615A9F"/>
    <w:rsid w:val="00616C59"/>
    <w:rsid w:val="006239EE"/>
    <w:rsid w:val="0063163D"/>
    <w:rsid w:val="00634935"/>
    <w:rsid w:val="00637CDC"/>
    <w:rsid w:val="006519F5"/>
    <w:rsid w:val="006641AE"/>
    <w:rsid w:val="00664B4F"/>
    <w:rsid w:val="00665B3E"/>
    <w:rsid w:val="006744BA"/>
    <w:rsid w:val="00692088"/>
    <w:rsid w:val="006A0B9A"/>
    <w:rsid w:val="006A5382"/>
    <w:rsid w:val="006C3F73"/>
    <w:rsid w:val="006C596D"/>
    <w:rsid w:val="006E24DA"/>
    <w:rsid w:val="006F10A4"/>
    <w:rsid w:val="006F456C"/>
    <w:rsid w:val="0070036D"/>
    <w:rsid w:val="007115C3"/>
    <w:rsid w:val="007142CA"/>
    <w:rsid w:val="007173DE"/>
    <w:rsid w:val="0072706B"/>
    <w:rsid w:val="00735D2C"/>
    <w:rsid w:val="007465C3"/>
    <w:rsid w:val="00750F71"/>
    <w:rsid w:val="00755C5D"/>
    <w:rsid w:val="00761339"/>
    <w:rsid w:val="00765107"/>
    <w:rsid w:val="00780830"/>
    <w:rsid w:val="007811AA"/>
    <w:rsid w:val="00783B48"/>
    <w:rsid w:val="00795593"/>
    <w:rsid w:val="007A242E"/>
    <w:rsid w:val="007B4508"/>
    <w:rsid w:val="007B5A90"/>
    <w:rsid w:val="007B5E5B"/>
    <w:rsid w:val="007C51FF"/>
    <w:rsid w:val="007D23AB"/>
    <w:rsid w:val="007F1C07"/>
    <w:rsid w:val="007F2C5D"/>
    <w:rsid w:val="007F790B"/>
    <w:rsid w:val="00806EDE"/>
    <w:rsid w:val="0080707F"/>
    <w:rsid w:val="00814C7D"/>
    <w:rsid w:val="00825A38"/>
    <w:rsid w:val="00826596"/>
    <w:rsid w:val="0083309C"/>
    <w:rsid w:val="00833985"/>
    <w:rsid w:val="00840399"/>
    <w:rsid w:val="00843885"/>
    <w:rsid w:val="00843ABF"/>
    <w:rsid w:val="0085423E"/>
    <w:rsid w:val="00855364"/>
    <w:rsid w:val="0085583F"/>
    <w:rsid w:val="008736DE"/>
    <w:rsid w:val="008749ED"/>
    <w:rsid w:val="00875B75"/>
    <w:rsid w:val="00880DF5"/>
    <w:rsid w:val="00883A1A"/>
    <w:rsid w:val="00887596"/>
    <w:rsid w:val="008A3C3D"/>
    <w:rsid w:val="008A5200"/>
    <w:rsid w:val="008A772C"/>
    <w:rsid w:val="008C4B27"/>
    <w:rsid w:val="008D089A"/>
    <w:rsid w:val="008D6F36"/>
    <w:rsid w:val="008D7B68"/>
    <w:rsid w:val="008E4FB2"/>
    <w:rsid w:val="008F5B65"/>
    <w:rsid w:val="008F6B70"/>
    <w:rsid w:val="00904505"/>
    <w:rsid w:val="0090618C"/>
    <w:rsid w:val="00910AA2"/>
    <w:rsid w:val="00924DE9"/>
    <w:rsid w:val="009275E7"/>
    <w:rsid w:val="00934817"/>
    <w:rsid w:val="00935DB4"/>
    <w:rsid w:val="009420BD"/>
    <w:rsid w:val="0094395D"/>
    <w:rsid w:val="00943CDE"/>
    <w:rsid w:val="00957597"/>
    <w:rsid w:val="00960B50"/>
    <w:rsid w:val="00965025"/>
    <w:rsid w:val="009652AE"/>
    <w:rsid w:val="00983A7B"/>
    <w:rsid w:val="00992364"/>
    <w:rsid w:val="00995E8E"/>
    <w:rsid w:val="009A5B89"/>
    <w:rsid w:val="009B272A"/>
    <w:rsid w:val="009B3ACB"/>
    <w:rsid w:val="009B7E5D"/>
    <w:rsid w:val="009C129C"/>
    <w:rsid w:val="009D2E4E"/>
    <w:rsid w:val="009D71A3"/>
    <w:rsid w:val="009E714B"/>
    <w:rsid w:val="009F7928"/>
    <w:rsid w:val="00A00FD8"/>
    <w:rsid w:val="00A042F3"/>
    <w:rsid w:val="00A2176F"/>
    <w:rsid w:val="00A23502"/>
    <w:rsid w:val="00A25F7B"/>
    <w:rsid w:val="00A45B56"/>
    <w:rsid w:val="00A474E1"/>
    <w:rsid w:val="00A50828"/>
    <w:rsid w:val="00A53052"/>
    <w:rsid w:val="00A53790"/>
    <w:rsid w:val="00A577E6"/>
    <w:rsid w:val="00A64D5E"/>
    <w:rsid w:val="00A66598"/>
    <w:rsid w:val="00A80912"/>
    <w:rsid w:val="00A80DD5"/>
    <w:rsid w:val="00A8690D"/>
    <w:rsid w:val="00A974CC"/>
    <w:rsid w:val="00AA019B"/>
    <w:rsid w:val="00AA238B"/>
    <w:rsid w:val="00AA24D7"/>
    <w:rsid w:val="00AA4AA2"/>
    <w:rsid w:val="00AB7661"/>
    <w:rsid w:val="00AD233D"/>
    <w:rsid w:val="00AD2596"/>
    <w:rsid w:val="00AE0CE3"/>
    <w:rsid w:val="00AE30B0"/>
    <w:rsid w:val="00AE481A"/>
    <w:rsid w:val="00AE60B6"/>
    <w:rsid w:val="00B0104D"/>
    <w:rsid w:val="00B0337F"/>
    <w:rsid w:val="00B03EE3"/>
    <w:rsid w:val="00B134E2"/>
    <w:rsid w:val="00B20EAE"/>
    <w:rsid w:val="00B226E3"/>
    <w:rsid w:val="00B27C77"/>
    <w:rsid w:val="00B317A8"/>
    <w:rsid w:val="00B34353"/>
    <w:rsid w:val="00B410F6"/>
    <w:rsid w:val="00B4420D"/>
    <w:rsid w:val="00B478E9"/>
    <w:rsid w:val="00B565F2"/>
    <w:rsid w:val="00B60641"/>
    <w:rsid w:val="00B67C3D"/>
    <w:rsid w:val="00B812A6"/>
    <w:rsid w:val="00B8556D"/>
    <w:rsid w:val="00B87D1E"/>
    <w:rsid w:val="00B947D6"/>
    <w:rsid w:val="00BA4A63"/>
    <w:rsid w:val="00BA7745"/>
    <w:rsid w:val="00BB383D"/>
    <w:rsid w:val="00BB3F79"/>
    <w:rsid w:val="00BC0DBC"/>
    <w:rsid w:val="00BD1B60"/>
    <w:rsid w:val="00BD31C7"/>
    <w:rsid w:val="00BD67F3"/>
    <w:rsid w:val="00BD6C2B"/>
    <w:rsid w:val="00BE6C1D"/>
    <w:rsid w:val="00BF1D5E"/>
    <w:rsid w:val="00BF3CC0"/>
    <w:rsid w:val="00C04069"/>
    <w:rsid w:val="00C12BBA"/>
    <w:rsid w:val="00C22529"/>
    <w:rsid w:val="00C25EF3"/>
    <w:rsid w:val="00C3647B"/>
    <w:rsid w:val="00C414A1"/>
    <w:rsid w:val="00C4571B"/>
    <w:rsid w:val="00C46502"/>
    <w:rsid w:val="00C54A93"/>
    <w:rsid w:val="00C61441"/>
    <w:rsid w:val="00C64E04"/>
    <w:rsid w:val="00C668BF"/>
    <w:rsid w:val="00C70C6E"/>
    <w:rsid w:val="00C70CE9"/>
    <w:rsid w:val="00C71F53"/>
    <w:rsid w:val="00C80120"/>
    <w:rsid w:val="00C81471"/>
    <w:rsid w:val="00C81E60"/>
    <w:rsid w:val="00C822E8"/>
    <w:rsid w:val="00C83753"/>
    <w:rsid w:val="00C84149"/>
    <w:rsid w:val="00C86455"/>
    <w:rsid w:val="00C9081E"/>
    <w:rsid w:val="00C93AEE"/>
    <w:rsid w:val="00C95F5A"/>
    <w:rsid w:val="00CA07B0"/>
    <w:rsid w:val="00CA22F4"/>
    <w:rsid w:val="00CB2304"/>
    <w:rsid w:val="00CB4AEB"/>
    <w:rsid w:val="00CB703A"/>
    <w:rsid w:val="00CC3DEA"/>
    <w:rsid w:val="00CC4A1F"/>
    <w:rsid w:val="00CD5FCA"/>
    <w:rsid w:val="00CE25BF"/>
    <w:rsid w:val="00CF658D"/>
    <w:rsid w:val="00D00251"/>
    <w:rsid w:val="00D13B5A"/>
    <w:rsid w:val="00D16174"/>
    <w:rsid w:val="00D225DC"/>
    <w:rsid w:val="00D24019"/>
    <w:rsid w:val="00D3645E"/>
    <w:rsid w:val="00D37D91"/>
    <w:rsid w:val="00D529A6"/>
    <w:rsid w:val="00D535B9"/>
    <w:rsid w:val="00D6139C"/>
    <w:rsid w:val="00D702F9"/>
    <w:rsid w:val="00D72FC1"/>
    <w:rsid w:val="00D7348B"/>
    <w:rsid w:val="00D73E85"/>
    <w:rsid w:val="00D820F3"/>
    <w:rsid w:val="00D83338"/>
    <w:rsid w:val="00D85EBF"/>
    <w:rsid w:val="00D86559"/>
    <w:rsid w:val="00D92226"/>
    <w:rsid w:val="00DA2E93"/>
    <w:rsid w:val="00DB3689"/>
    <w:rsid w:val="00DB4C76"/>
    <w:rsid w:val="00DB59F1"/>
    <w:rsid w:val="00DC0EEE"/>
    <w:rsid w:val="00DC3340"/>
    <w:rsid w:val="00DD0A80"/>
    <w:rsid w:val="00DD7F0D"/>
    <w:rsid w:val="00DE769C"/>
    <w:rsid w:val="00E06B5F"/>
    <w:rsid w:val="00E07A8A"/>
    <w:rsid w:val="00E24D2D"/>
    <w:rsid w:val="00E24FEC"/>
    <w:rsid w:val="00E326ED"/>
    <w:rsid w:val="00E40EDA"/>
    <w:rsid w:val="00E42579"/>
    <w:rsid w:val="00E50828"/>
    <w:rsid w:val="00E540B5"/>
    <w:rsid w:val="00E56165"/>
    <w:rsid w:val="00E65B61"/>
    <w:rsid w:val="00E67E42"/>
    <w:rsid w:val="00E70B25"/>
    <w:rsid w:val="00E7195D"/>
    <w:rsid w:val="00E84C02"/>
    <w:rsid w:val="00E86FB6"/>
    <w:rsid w:val="00E9124D"/>
    <w:rsid w:val="00E92C6D"/>
    <w:rsid w:val="00EA2318"/>
    <w:rsid w:val="00EB02D8"/>
    <w:rsid w:val="00EB0A1B"/>
    <w:rsid w:val="00EC23C3"/>
    <w:rsid w:val="00EC6FC5"/>
    <w:rsid w:val="00ED2423"/>
    <w:rsid w:val="00ED73E2"/>
    <w:rsid w:val="00EE33A0"/>
    <w:rsid w:val="00EE4158"/>
    <w:rsid w:val="00EE508D"/>
    <w:rsid w:val="00EE5E22"/>
    <w:rsid w:val="00EF1A15"/>
    <w:rsid w:val="00EF2814"/>
    <w:rsid w:val="00EF285C"/>
    <w:rsid w:val="00EF33C4"/>
    <w:rsid w:val="00EF4AB2"/>
    <w:rsid w:val="00EF4BE5"/>
    <w:rsid w:val="00F12C06"/>
    <w:rsid w:val="00F223D0"/>
    <w:rsid w:val="00F23426"/>
    <w:rsid w:val="00F24568"/>
    <w:rsid w:val="00F33BB2"/>
    <w:rsid w:val="00F33E77"/>
    <w:rsid w:val="00F3780C"/>
    <w:rsid w:val="00F41EF7"/>
    <w:rsid w:val="00F53122"/>
    <w:rsid w:val="00F539BA"/>
    <w:rsid w:val="00F56040"/>
    <w:rsid w:val="00F6345C"/>
    <w:rsid w:val="00F662E7"/>
    <w:rsid w:val="00F80926"/>
    <w:rsid w:val="00F82F98"/>
    <w:rsid w:val="00F84906"/>
    <w:rsid w:val="00F85F27"/>
    <w:rsid w:val="00F8689F"/>
    <w:rsid w:val="00F86E6A"/>
    <w:rsid w:val="00F87F45"/>
    <w:rsid w:val="00F92D46"/>
    <w:rsid w:val="00F97A9D"/>
    <w:rsid w:val="00FA2539"/>
    <w:rsid w:val="00FA25D9"/>
    <w:rsid w:val="00FA4693"/>
    <w:rsid w:val="00FB59F4"/>
    <w:rsid w:val="00FC21C4"/>
    <w:rsid w:val="00FC5322"/>
    <w:rsid w:val="00FD2DC2"/>
    <w:rsid w:val="00FE3C9A"/>
    <w:rsid w:val="00FE4C39"/>
    <w:rsid w:val="00FE71D3"/>
    <w:rsid w:val="00FE7E46"/>
    <w:rsid w:val="011065CD"/>
    <w:rsid w:val="013A47AE"/>
    <w:rsid w:val="013E1C06"/>
    <w:rsid w:val="014B7705"/>
    <w:rsid w:val="01617D3C"/>
    <w:rsid w:val="0167450B"/>
    <w:rsid w:val="016A7063"/>
    <w:rsid w:val="016F63A5"/>
    <w:rsid w:val="018E0E72"/>
    <w:rsid w:val="01B32234"/>
    <w:rsid w:val="01BA1D7B"/>
    <w:rsid w:val="01BC77CB"/>
    <w:rsid w:val="01C96D2D"/>
    <w:rsid w:val="01D63090"/>
    <w:rsid w:val="01DF1BA2"/>
    <w:rsid w:val="01E51C57"/>
    <w:rsid w:val="01FC739B"/>
    <w:rsid w:val="01FE7990"/>
    <w:rsid w:val="02026F09"/>
    <w:rsid w:val="0209568D"/>
    <w:rsid w:val="020F27B0"/>
    <w:rsid w:val="02152BBB"/>
    <w:rsid w:val="0227382B"/>
    <w:rsid w:val="022D29A4"/>
    <w:rsid w:val="0231699B"/>
    <w:rsid w:val="0283267B"/>
    <w:rsid w:val="02853291"/>
    <w:rsid w:val="028E4956"/>
    <w:rsid w:val="02931C1A"/>
    <w:rsid w:val="02A8260F"/>
    <w:rsid w:val="02AA0CD6"/>
    <w:rsid w:val="02AF1667"/>
    <w:rsid w:val="02D20497"/>
    <w:rsid w:val="02F10923"/>
    <w:rsid w:val="02F93DE8"/>
    <w:rsid w:val="02FC30E2"/>
    <w:rsid w:val="03341892"/>
    <w:rsid w:val="033613B2"/>
    <w:rsid w:val="0338621E"/>
    <w:rsid w:val="03910755"/>
    <w:rsid w:val="039F34F6"/>
    <w:rsid w:val="03A53728"/>
    <w:rsid w:val="03B67894"/>
    <w:rsid w:val="03F213D5"/>
    <w:rsid w:val="03F83E70"/>
    <w:rsid w:val="04000EE3"/>
    <w:rsid w:val="042746EB"/>
    <w:rsid w:val="043A558D"/>
    <w:rsid w:val="04573748"/>
    <w:rsid w:val="04583BEC"/>
    <w:rsid w:val="046129BA"/>
    <w:rsid w:val="0462556A"/>
    <w:rsid w:val="046A3E5B"/>
    <w:rsid w:val="046B7DF5"/>
    <w:rsid w:val="047C162D"/>
    <w:rsid w:val="047F6A97"/>
    <w:rsid w:val="04850335"/>
    <w:rsid w:val="04914FF7"/>
    <w:rsid w:val="04BA7966"/>
    <w:rsid w:val="04BF3AEF"/>
    <w:rsid w:val="04E50939"/>
    <w:rsid w:val="04EA1211"/>
    <w:rsid w:val="04F905A2"/>
    <w:rsid w:val="051B7164"/>
    <w:rsid w:val="052943FD"/>
    <w:rsid w:val="05456C6B"/>
    <w:rsid w:val="054846FB"/>
    <w:rsid w:val="05571854"/>
    <w:rsid w:val="0561700D"/>
    <w:rsid w:val="056E09A1"/>
    <w:rsid w:val="057C4B82"/>
    <w:rsid w:val="05932086"/>
    <w:rsid w:val="05984350"/>
    <w:rsid w:val="059B369B"/>
    <w:rsid w:val="05AE3E36"/>
    <w:rsid w:val="05BC57B5"/>
    <w:rsid w:val="05BF7B49"/>
    <w:rsid w:val="05C173E2"/>
    <w:rsid w:val="05CA5DA1"/>
    <w:rsid w:val="05DF2CF7"/>
    <w:rsid w:val="05E66DD9"/>
    <w:rsid w:val="05FF3085"/>
    <w:rsid w:val="061D045E"/>
    <w:rsid w:val="06450047"/>
    <w:rsid w:val="064D5129"/>
    <w:rsid w:val="06501C79"/>
    <w:rsid w:val="06653679"/>
    <w:rsid w:val="06682A00"/>
    <w:rsid w:val="06722DF2"/>
    <w:rsid w:val="069C4BA1"/>
    <w:rsid w:val="06B504AF"/>
    <w:rsid w:val="06C36606"/>
    <w:rsid w:val="06C737A9"/>
    <w:rsid w:val="06DD6AE6"/>
    <w:rsid w:val="06FB531D"/>
    <w:rsid w:val="072A4BEE"/>
    <w:rsid w:val="072A7D67"/>
    <w:rsid w:val="073073A7"/>
    <w:rsid w:val="073274AD"/>
    <w:rsid w:val="073F43E6"/>
    <w:rsid w:val="074472C5"/>
    <w:rsid w:val="075B5DA6"/>
    <w:rsid w:val="075B7EFF"/>
    <w:rsid w:val="075D5BE1"/>
    <w:rsid w:val="076779BD"/>
    <w:rsid w:val="07974849"/>
    <w:rsid w:val="07992ED0"/>
    <w:rsid w:val="07B97234"/>
    <w:rsid w:val="07C47BCB"/>
    <w:rsid w:val="07E96606"/>
    <w:rsid w:val="07FA00CC"/>
    <w:rsid w:val="07FD6339"/>
    <w:rsid w:val="08034B66"/>
    <w:rsid w:val="081F15F3"/>
    <w:rsid w:val="083643ED"/>
    <w:rsid w:val="083E4313"/>
    <w:rsid w:val="084E5222"/>
    <w:rsid w:val="08532233"/>
    <w:rsid w:val="08586256"/>
    <w:rsid w:val="08673EF9"/>
    <w:rsid w:val="088174EE"/>
    <w:rsid w:val="088B6F4B"/>
    <w:rsid w:val="08BF1836"/>
    <w:rsid w:val="08D0720A"/>
    <w:rsid w:val="08D92615"/>
    <w:rsid w:val="08DB4F5C"/>
    <w:rsid w:val="08F04070"/>
    <w:rsid w:val="090325EE"/>
    <w:rsid w:val="09095839"/>
    <w:rsid w:val="09393C59"/>
    <w:rsid w:val="09472316"/>
    <w:rsid w:val="094D4224"/>
    <w:rsid w:val="094D615A"/>
    <w:rsid w:val="096D02EB"/>
    <w:rsid w:val="099024E8"/>
    <w:rsid w:val="09952497"/>
    <w:rsid w:val="0A247605"/>
    <w:rsid w:val="0A412A54"/>
    <w:rsid w:val="0A546C2C"/>
    <w:rsid w:val="0A627E32"/>
    <w:rsid w:val="0A7A1A1A"/>
    <w:rsid w:val="0A8B5AEA"/>
    <w:rsid w:val="0A9B1041"/>
    <w:rsid w:val="0A9E4B4F"/>
    <w:rsid w:val="0AD47FAD"/>
    <w:rsid w:val="0AD9067C"/>
    <w:rsid w:val="0ADB5B73"/>
    <w:rsid w:val="0AE0780C"/>
    <w:rsid w:val="0AFC3F15"/>
    <w:rsid w:val="0B0D3685"/>
    <w:rsid w:val="0B28345A"/>
    <w:rsid w:val="0B301E15"/>
    <w:rsid w:val="0B38192E"/>
    <w:rsid w:val="0B4C063F"/>
    <w:rsid w:val="0B5858A5"/>
    <w:rsid w:val="0B7D12CB"/>
    <w:rsid w:val="0B893DFF"/>
    <w:rsid w:val="0B9A301C"/>
    <w:rsid w:val="0B9E1FD6"/>
    <w:rsid w:val="0BA7346B"/>
    <w:rsid w:val="0BAF56A6"/>
    <w:rsid w:val="0BD76A21"/>
    <w:rsid w:val="0BF53A95"/>
    <w:rsid w:val="0C097D75"/>
    <w:rsid w:val="0C5E0DF8"/>
    <w:rsid w:val="0C825A45"/>
    <w:rsid w:val="0CD25AFA"/>
    <w:rsid w:val="0CDD442D"/>
    <w:rsid w:val="0D005160"/>
    <w:rsid w:val="0D0E5F6F"/>
    <w:rsid w:val="0D0E6ECA"/>
    <w:rsid w:val="0D102E16"/>
    <w:rsid w:val="0D15160C"/>
    <w:rsid w:val="0D2457DC"/>
    <w:rsid w:val="0D4A781C"/>
    <w:rsid w:val="0D5664A1"/>
    <w:rsid w:val="0D72438D"/>
    <w:rsid w:val="0D816C3D"/>
    <w:rsid w:val="0D83493F"/>
    <w:rsid w:val="0DA2412B"/>
    <w:rsid w:val="0DC91E23"/>
    <w:rsid w:val="0DCB0015"/>
    <w:rsid w:val="0DDF6EAA"/>
    <w:rsid w:val="0DEA5E03"/>
    <w:rsid w:val="0DF75773"/>
    <w:rsid w:val="0E0825EE"/>
    <w:rsid w:val="0E0A6B02"/>
    <w:rsid w:val="0E1F7E39"/>
    <w:rsid w:val="0E236A3E"/>
    <w:rsid w:val="0E2A4834"/>
    <w:rsid w:val="0E6B215F"/>
    <w:rsid w:val="0E7D4429"/>
    <w:rsid w:val="0E7D6699"/>
    <w:rsid w:val="0EA83466"/>
    <w:rsid w:val="0EAA5D56"/>
    <w:rsid w:val="0EB30F7B"/>
    <w:rsid w:val="0EB547DC"/>
    <w:rsid w:val="0ED65640"/>
    <w:rsid w:val="0F160B46"/>
    <w:rsid w:val="0F207CF5"/>
    <w:rsid w:val="0F477A1C"/>
    <w:rsid w:val="0F65280B"/>
    <w:rsid w:val="0F973886"/>
    <w:rsid w:val="0F995D29"/>
    <w:rsid w:val="0FA17AC4"/>
    <w:rsid w:val="0FD20E1F"/>
    <w:rsid w:val="0FD75D8A"/>
    <w:rsid w:val="0FD95A69"/>
    <w:rsid w:val="0FE40A20"/>
    <w:rsid w:val="0FEA3D43"/>
    <w:rsid w:val="0FF31054"/>
    <w:rsid w:val="100B2C50"/>
    <w:rsid w:val="10257D6A"/>
    <w:rsid w:val="102E74AC"/>
    <w:rsid w:val="102F02FE"/>
    <w:rsid w:val="10346D7D"/>
    <w:rsid w:val="105102CB"/>
    <w:rsid w:val="105B2F15"/>
    <w:rsid w:val="10693755"/>
    <w:rsid w:val="106E4005"/>
    <w:rsid w:val="10782EE2"/>
    <w:rsid w:val="108D7C2C"/>
    <w:rsid w:val="10A17C98"/>
    <w:rsid w:val="10A36334"/>
    <w:rsid w:val="10AE1DDE"/>
    <w:rsid w:val="10AF00E3"/>
    <w:rsid w:val="10BA2577"/>
    <w:rsid w:val="10C35CFA"/>
    <w:rsid w:val="10D26A6C"/>
    <w:rsid w:val="10DF4A1A"/>
    <w:rsid w:val="10E20CDA"/>
    <w:rsid w:val="10F66549"/>
    <w:rsid w:val="110A1095"/>
    <w:rsid w:val="111F0251"/>
    <w:rsid w:val="11285473"/>
    <w:rsid w:val="11297DE5"/>
    <w:rsid w:val="113240F2"/>
    <w:rsid w:val="11687ECD"/>
    <w:rsid w:val="1169096E"/>
    <w:rsid w:val="11746277"/>
    <w:rsid w:val="11754E23"/>
    <w:rsid w:val="119115F2"/>
    <w:rsid w:val="11935087"/>
    <w:rsid w:val="119F42D0"/>
    <w:rsid w:val="11A65CCC"/>
    <w:rsid w:val="11AB70EF"/>
    <w:rsid w:val="11AF1599"/>
    <w:rsid w:val="11AF3D3D"/>
    <w:rsid w:val="11BA4856"/>
    <w:rsid w:val="11BA4A58"/>
    <w:rsid w:val="11D4622B"/>
    <w:rsid w:val="11DE2EEA"/>
    <w:rsid w:val="120911DC"/>
    <w:rsid w:val="1210050D"/>
    <w:rsid w:val="12263405"/>
    <w:rsid w:val="1233253F"/>
    <w:rsid w:val="123770B5"/>
    <w:rsid w:val="123C4109"/>
    <w:rsid w:val="125D7606"/>
    <w:rsid w:val="12635A53"/>
    <w:rsid w:val="128C260C"/>
    <w:rsid w:val="128C705C"/>
    <w:rsid w:val="12946DC7"/>
    <w:rsid w:val="12C92C9E"/>
    <w:rsid w:val="12DB6C70"/>
    <w:rsid w:val="12E01769"/>
    <w:rsid w:val="12E1308B"/>
    <w:rsid w:val="12EB6452"/>
    <w:rsid w:val="12F709EC"/>
    <w:rsid w:val="130810F5"/>
    <w:rsid w:val="136310CF"/>
    <w:rsid w:val="137B2A9E"/>
    <w:rsid w:val="138C21E2"/>
    <w:rsid w:val="13956CA4"/>
    <w:rsid w:val="13A144FD"/>
    <w:rsid w:val="13AE7EAC"/>
    <w:rsid w:val="13BD5795"/>
    <w:rsid w:val="13D34124"/>
    <w:rsid w:val="13E5625A"/>
    <w:rsid w:val="13E661D0"/>
    <w:rsid w:val="13EE01A2"/>
    <w:rsid w:val="13EE0F9C"/>
    <w:rsid w:val="13EE2958"/>
    <w:rsid w:val="13FB1FE5"/>
    <w:rsid w:val="14170D4E"/>
    <w:rsid w:val="14355371"/>
    <w:rsid w:val="143E7FCD"/>
    <w:rsid w:val="14490F8D"/>
    <w:rsid w:val="14506500"/>
    <w:rsid w:val="146B2FF1"/>
    <w:rsid w:val="147246C9"/>
    <w:rsid w:val="148C5765"/>
    <w:rsid w:val="14942286"/>
    <w:rsid w:val="14AC36B2"/>
    <w:rsid w:val="14BC5799"/>
    <w:rsid w:val="14C31AC5"/>
    <w:rsid w:val="14C81A3D"/>
    <w:rsid w:val="14FE063E"/>
    <w:rsid w:val="15031815"/>
    <w:rsid w:val="15260FA2"/>
    <w:rsid w:val="153C41E7"/>
    <w:rsid w:val="153C77BD"/>
    <w:rsid w:val="154D5014"/>
    <w:rsid w:val="15586513"/>
    <w:rsid w:val="15624316"/>
    <w:rsid w:val="15695585"/>
    <w:rsid w:val="158D37F6"/>
    <w:rsid w:val="15A166B5"/>
    <w:rsid w:val="15A2128D"/>
    <w:rsid w:val="15AB34B3"/>
    <w:rsid w:val="15E86FC4"/>
    <w:rsid w:val="15EE4B9F"/>
    <w:rsid w:val="1627583B"/>
    <w:rsid w:val="168109D2"/>
    <w:rsid w:val="16921E5E"/>
    <w:rsid w:val="16AF4538"/>
    <w:rsid w:val="16B0044C"/>
    <w:rsid w:val="16B63827"/>
    <w:rsid w:val="16C31C21"/>
    <w:rsid w:val="16D61D0D"/>
    <w:rsid w:val="16D70CAA"/>
    <w:rsid w:val="16F478DC"/>
    <w:rsid w:val="16F54FBC"/>
    <w:rsid w:val="16F646A7"/>
    <w:rsid w:val="172065C6"/>
    <w:rsid w:val="172472EC"/>
    <w:rsid w:val="17522D9C"/>
    <w:rsid w:val="17D10031"/>
    <w:rsid w:val="17D51499"/>
    <w:rsid w:val="17FA14A3"/>
    <w:rsid w:val="17FB5BC7"/>
    <w:rsid w:val="1808436B"/>
    <w:rsid w:val="18097A60"/>
    <w:rsid w:val="180C19A3"/>
    <w:rsid w:val="18275AB5"/>
    <w:rsid w:val="18327902"/>
    <w:rsid w:val="18403279"/>
    <w:rsid w:val="18421877"/>
    <w:rsid w:val="184C28E2"/>
    <w:rsid w:val="18556659"/>
    <w:rsid w:val="185931ED"/>
    <w:rsid w:val="186F351C"/>
    <w:rsid w:val="187233D9"/>
    <w:rsid w:val="18970A7A"/>
    <w:rsid w:val="18A74956"/>
    <w:rsid w:val="18A75D88"/>
    <w:rsid w:val="18DF7AF2"/>
    <w:rsid w:val="18FA42B0"/>
    <w:rsid w:val="1909318E"/>
    <w:rsid w:val="19243044"/>
    <w:rsid w:val="192D3FD4"/>
    <w:rsid w:val="192D673B"/>
    <w:rsid w:val="19382A23"/>
    <w:rsid w:val="194463A8"/>
    <w:rsid w:val="19503EAD"/>
    <w:rsid w:val="19583AC9"/>
    <w:rsid w:val="195E310F"/>
    <w:rsid w:val="19687BF9"/>
    <w:rsid w:val="197D0322"/>
    <w:rsid w:val="19997EDF"/>
    <w:rsid w:val="19B03E5B"/>
    <w:rsid w:val="19BC27AB"/>
    <w:rsid w:val="19F3103E"/>
    <w:rsid w:val="19F32E05"/>
    <w:rsid w:val="19FE44FE"/>
    <w:rsid w:val="1A121B39"/>
    <w:rsid w:val="1A1A5AB1"/>
    <w:rsid w:val="1A2749AB"/>
    <w:rsid w:val="1A2C5E77"/>
    <w:rsid w:val="1A3433C0"/>
    <w:rsid w:val="1A3737D8"/>
    <w:rsid w:val="1A494D6C"/>
    <w:rsid w:val="1A4F0ACB"/>
    <w:rsid w:val="1A4F1131"/>
    <w:rsid w:val="1A5B6A79"/>
    <w:rsid w:val="1A7B2555"/>
    <w:rsid w:val="1A934F07"/>
    <w:rsid w:val="1AC200AE"/>
    <w:rsid w:val="1AE62003"/>
    <w:rsid w:val="1AE63905"/>
    <w:rsid w:val="1AF01318"/>
    <w:rsid w:val="1AF243DD"/>
    <w:rsid w:val="1B071E86"/>
    <w:rsid w:val="1B1D2BCE"/>
    <w:rsid w:val="1B230D53"/>
    <w:rsid w:val="1B250212"/>
    <w:rsid w:val="1B286F17"/>
    <w:rsid w:val="1B3259F8"/>
    <w:rsid w:val="1B3A4D9E"/>
    <w:rsid w:val="1B484A3E"/>
    <w:rsid w:val="1B49456E"/>
    <w:rsid w:val="1B635BBC"/>
    <w:rsid w:val="1B6E7D43"/>
    <w:rsid w:val="1B7E1AC2"/>
    <w:rsid w:val="1B944F8A"/>
    <w:rsid w:val="1BBB7FE3"/>
    <w:rsid w:val="1BC371EC"/>
    <w:rsid w:val="1BD35D1E"/>
    <w:rsid w:val="1BD43948"/>
    <w:rsid w:val="1BDE01C1"/>
    <w:rsid w:val="1BEE3DB6"/>
    <w:rsid w:val="1C022A1B"/>
    <w:rsid w:val="1C22105F"/>
    <w:rsid w:val="1C634D98"/>
    <w:rsid w:val="1C6D7C01"/>
    <w:rsid w:val="1C8A0421"/>
    <w:rsid w:val="1C9B7E2F"/>
    <w:rsid w:val="1CBC2142"/>
    <w:rsid w:val="1CC16848"/>
    <w:rsid w:val="1CCE2121"/>
    <w:rsid w:val="1CE331E2"/>
    <w:rsid w:val="1CEC1BA1"/>
    <w:rsid w:val="1CF40A71"/>
    <w:rsid w:val="1CF5479A"/>
    <w:rsid w:val="1D226FBE"/>
    <w:rsid w:val="1D3162F2"/>
    <w:rsid w:val="1D415556"/>
    <w:rsid w:val="1D4B6007"/>
    <w:rsid w:val="1D512CF9"/>
    <w:rsid w:val="1D5179AD"/>
    <w:rsid w:val="1D5C5A5C"/>
    <w:rsid w:val="1D7D6EDC"/>
    <w:rsid w:val="1D811EEC"/>
    <w:rsid w:val="1D9E204B"/>
    <w:rsid w:val="1DB7545D"/>
    <w:rsid w:val="1DBF4B88"/>
    <w:rsid w:val="1DC1278C"/>
    <w:rsid w:val="1DE21613"/>
    <w:rsid w:val="1E250A39"/>
    <w:rsid w:val="1E4B42AA"/>
    <w:rsid w:val="1E6E010B"/>
    <w:rsid w:val="1E7426AA"/>
    <w:rsid w:val="1E820093"/>
    <w:rsid w:val="1E897F23"/>
    <w:rsid w:val="1EAA1A65"/>
    <w:rsid w:val="1EBC383B"/>
    <w:rsid w:val="1ED961EB"/>
    <w:rsid w:val="1EDC73CF"/>
    <w:rsid w:val="1EE11A5B"/>
    <w:rsid w:val="1EF413C0"/>
    <w:rsid w:val="1F0E22E2"/>
    <w:rsid w:val="1F0F7290"/>
    <w:rsid w:val="1F142FF9"/>
    <w:rsid w:val="1F2A72A4"/>
    <w:rsid w:val="1F475D78"/>
    <w:rsid w:val="1F637DE3"/>
    <w:rsid w:val="1F663304"/>
    <w:rsid w:val="1FC54F08"/>
    <w:rsid w:val="1FF32A02"/>
    <w:rsid w:val="200B3580"/>
    <w:rsid w:val="20333595"/>
    <w:rsid w:val="20346F65"/>
    <w:rsid w:val="203D5806"/>
    <w:rsid w:val="2043134A"/>
    <w:rsid w:val="204851D3"/>
    <w:rsid w:val="20543530"/>
    <w:rsid w:val="205D327F"/>
    <w:rsid w:val="20664D1F"/>
    <w:rsid w:val="206A33DB"/>
    <w:rsid w:val="20856FB6"/>
    <w:rsid w:val="208C711E"/>
    <w:rsid w:val="209B0D4D"/>
    <w:rsid w:val="20A86223"/>
    <w:rsid w:val="20AE526A"/>
    <w:rsid w:val="20C43859"/>
    <w:rsid w:val="20CD122F"/>
    <w:rsid w:val="20D74E83"/>
    <w:rsid w:val="20E943F8"/>
    <w:rsid w:val="20F52EA9"/>
    <w:rsid w:val="212264D6"/>
    <w:rsid w:val="21254D33"/>
    <w:rsid w:val="2141512F"/>
    <w:rsid w:val="21464F41"/>
    <w:rsid w:val="214A32DB"/>
    <w:rsid w:val="2151133C"/>
    <w:rsid w:val="219E4154"/>
    <w:rsid w:val="219F16B7"/>
    <w:rsid w:val="21B76E62"/>
    <w:rsid w:val="21BD7E26"/>
    <w:rsid w:val="21C2260D"/>
    <w:rsid w:val="21C81FA0"/>
    <w:rsid w:val="21DF46EF"/>
    <w:rsid w:val="21E64909"/>
    <w:rsid w:val="221227EE"/>
    <w:rsid w:val="2216603D"/>
    <w:rsid w:val="22277FB5"/>
    <w:rsid w:val="223B3E53"/>
    <w:rsid w:val="223F0BDB"/>
    <w:rsid w:val="2244716E"/>
    <w:rsid w:val="225F2D97"/>
    <w:rsid w:val="226961AD"/>
    <w:rsid w:val="226E3D3B"/>
    <w:rsid w:val="226F38BC"/>
    <w:rsid w:val="228D002F"/>
    <w:rsid w:val="229514A7"/>
    <w:rsid w:val="229947BB"/>
    <w:rsid w:val="229E2F57"/>
    <w:rsid w:val="22B81CE7"/>
    <w:rsid w:val="22BB2B66"/>
    <w:rsid w:val="22D54F0F"/>
    <w:rsid w:val="22DE1C32"/>
    <w:rsid w:val="22F4182D"/>
    <w:rsid w:val="2308003A"/>
    <w:rsid w:val="231E36D0"/>
    <w:rsid w:val="23305243"/>
    <w:rsid w:val="23307D9E"/>
    <w:rsid w:val="23A4125E"/>
    <w:rsid w:val="23A83D2A"/>
    <w:rsid w:val="23BA0344"/>
    <w:rsid w:val="23D0100E"/>
    <w:rsid w:val="23E1679D"/>
    <w:rsid w:val="23F27773"/>
    <w:rsid w:val="24257DA4"/>
    <w:rsid w:val="244F44A7"/>
    <w:rsid w:val="245B5049"/>
    <w:rsid w:val="24656A17"/>
    <w:rsid w:val="24693559"/>
    <w:rsid w:val="246F377B"/>
    <w:rsid w:val="247367E4"/>
    <w:rsid w:val="247602A8"/>
    <w:rsid w:val="249143A6"/>
    <w:rsid w:val="24956077"/>
    <w:rsid w:val="249D10AB"/>
    <w:rsid w:val="24A64A00"/>
    <w:rsid w:val="24A76446"/>
    <w:rsid w:val="24DA769D"/>
    <w:rsid w:val="24DB5604"/>
    <w:rsid w:val="25127F9B"/>
    <w:rsid w:val="25607D3E"/>
    <w:rsid w:val="256F3379"/>
    <w:rsid w:val="25B456A3"/>
    <w:rsid w:val="25B74862"/>
    <w:rsid w:val="25C362FB"/>
    <w:rsid w:val="25EA2404"/>
    <w:rsid w:val="25EC234B"/>
    <w:rsid w:val="25EE25BD"/>
    <w:rsid w:val="25EE5514"/>
    <w:rsid w:val="261232BA"/>
    <w:rsid w:val="26124434"/>
    <w:rsid w:val="261D147E"/>
    <w:rsid w:val="26225E5C"/>
    <w:rsid w:val="26406903"/>
    <w:rsid w:val="264B3292"/>
    <w:rsid w:val="265605D1"/>
    <w:rsid w:val="265778C9"/>
    <w:rsid w:val="265D3563"/>
    <w:rsid w:val="26622E53"/>
    <w:rsid w:val="2678735C"/>
    <w:rsid w:val="26801D73"/>
    <w:rsid w:val="26A96C74"/>
    <w:rsid w:val="26B901CA"/>
    <w:rsid w:val="26BB271E"/>
    <w:rsid w:val="26BD5E18"/>
    <w:rsid w:val="26D15002"/>
    <w:rsid w:val="26FA5A53"/>
    <w:rsid w:val="26FC74F0"/>
    <w:rsid w:val="270A6B05"/>
    <w:rsid w:val="270F224B"/>
    <w:rsid w:val="27233558"/>
    <w:rsid w:val="272B3CE5"/>
    <w:rsid w:val="273B4693"/>
    <w:rsid w:val="27796E4C"/>
    <w:rsid w:val="27810036"/>
    <w:rsid w:val="279D1046"/>
    <w:rsid w:val="27A542D5"/>
    <w:rsid w:val="27A80FDE"/>
    <w:rsid w:val="27BA0E27"/>
    <w:rsid w:val="27C300B6"/>
    <w:rsid w:val="27C35324"/>
    <w:rsid w:val="27C94D75"/>
    <w:rsid w:val="27C95B8A"/>
    <w:rsid w:val="27F03975"/>
    <w:rsid w:val="2816362B"/>
    <w:rsid w:val="283A59E9"/>
    <w:rsid w:val="284D0534"/>
    <w:rsid w:val="284E4C6D"/>
    <w:rsid w:val="286715F4"/>
    <w:rsid w:val="28703366"/>
    <w:rsid w:val="28904B53"/>
    <w:rsid w:val="28997F7B"/>
    <w:rsid w:val="289E1160"/>
    <w:rsid w:val="28AF21B3"/>
    <w:rsid w:val="28B8241C"/>
    <w:rsid w:val="28B95B86"/>
    <w:rsid w:val="28C077FE"/>
    <w:rsid w:val="28C31645"/>
    <w:rsid w:val="28D22EB5"/>
    <w:rsid w:val="290C10B1"/>
    <w:rsid w:val="290C53BA"/>
    <w:rsid w:val="29341DA3"/>
    <w:rsid w:val="295C6101"/>
    <w:rsid w:val="296956AD"/>
    <w:rsid w:val="29780D5F"/>
    <w:rsid w:val="298266F7"/>
    <w:rsid w:val="29923E63"/>
    <w:rsid w:val="29B16A2D"/>
    <w:rsid w:val="29B218C7"/>
    <w:rsid w:val="29B35004"/>
    <w:rsid w:val="29C41F71"/>
    <w:rsid w:val="29CE4339"/>
    <w:rsid w:val="29D3325A"/>
    <w:rsid w:val="29D6252E"/>
    <w:rsid w:val="29DB6B55"/>
    <w:rsid w:val="2A082768"/>
    <w:rsid w:val="2A1E7895"/>
    <w:rsid w:val="2A2A7AD6"/>
    <w:rsid w:val="2A3355DB"/>
    <w:rsid w:val="2A3E0B1F"/>
    <w:rsid w:val="2A451B9C"/>
    <w:rsid w:val="2A4604F0"/>
    <w:rsid w:val="2A49212A"/>
    <w:rsid w:val="2A535EF2"/>
    <w:rsid w:val="2A6C15A8"/>
    <w:rsid w:val="2A8B0E1E"/>
    <w:rsid w:val="2A8B6F05"/>
    <w:rsid w:val="2ADA6DE0"/>
    <w:rsid w:val="2AEC1473"/>
    <w:rsid w:val="2AFE73BE"/>
    <w:rsid w:val="2B0E528A"/>
    <w:rsid w:val="2B113C31"/>
    <w:rsid w:val="2B1B3AFD"/>
    <w:rsid w:val="2B1B7DE7"/>
    <w:rsid w:val="2B52326B"/>
    <w:rsid w:val="2B5A215F"/>
    <w:rsid w:val="2B701207"/>
    <w:rsid w:val="2B80767F"/>
    <w:rsid w:val="2B924E5F"/>
    <w:rsid w:val="2B97666E"/>
    <w:rsid w:val="2BA053C6"/>
    <w:rsid w:val="2BB53EE8"/>
    <w:rsid w:val="2BD73D1D"/>
    <w:rsid w:val="2BED667B"/>
    <w:rsid w:val="2BFD0157"/>
    <w:rsid w:val="2C09698E"/>
    <w:rsid w:val="2C106F78"/>
    <w:rsid w:val="2C3E393A"/>
    <w:rsid w:val="2C5545DB"/>
    <w:rsid w:val="2C674F23"/>
    <w:rsid w:val="2C6B2730"/>
    <w:rsid w:val="2C7D6A6A"/>
    <w:rsid w:val="2C8106FE"/>
    <w:rsid w:val="2CA33CFF"/>
    <w:rsid w:val="2CAA6B57"/>
    <w:rsid w:val="2CB67465"/>
    <w:rsid w:val="2CB731BB"/>
    <w:rsid w:val="2CC65D29"/>
    <w:rsid w:val="2CDA27E7"/>
    <w:rsid w:val="2CE2245C"/>
    <w:rsid w:val="2CE41881"/>
    <w:rsid w:val="2CF0221C"/>
    <w:rsid w:val="2D07072A"/>
    <w:rsid w:val="2D0A4B69"/>
    <w:rsid w:val="2D1751D4"/>
    <w:rsid w:val="2D205F42"/>
    <w:rsid w:val="2D2D629A"/>
    <w:rsid w:val="2D47161E"/>
    <w:rsid w:val="2D5D1775"/>
    <w:rsid w:val="2D620B60"/>
    <w:rsid w:val="2D6F7DD3"/>
    <w:rsid w:val="2D7066A4"/>
    <w:rsid w:val="2D942151"/>
    <w:rsid w:val="2DA03DA5"/>
    <w:rsid w:val="2DA84541"/>
    <w:rsid w:val="2DBE442A"/>
    <w:rsid w:val="2DD71456"/>
    <w:rsid w:val="2DD93FD5"/>
    <w:rsid w:val="2DDC3C12"/>
    <w:rsid w:val="2DFF1E21"/>
    <w:rsid w:val="2E1847CB"/>
    <w:rsid w:val="2E246459"/>
    <w:rsid w:val="2E3A7421"/>
    <w:rsid w:val="2E5D4E0E"/>
    <w:rsid w:val="2EC30A96"/>
    <w:rsid w:val="2EDF481A"/>
    <w:rsid w:val="2EF211C6"/>
    <w:rsid w:val="2F0E23B3"/>
    <w:rsid w:val="2F100690"/>
    <w:rsid w:val="2F1663C7"/>
    <w:rsid w:val="2F1B602B"/>
    <w:rsid w:val="2F2A7C5E"/>
    <w:rsid w:val="2F663E17"/>
    <w:rsid w:val="2F6F7151"/>
    <w:rsid w:val="2F757CBF"/>
    <w:rsid w:val="2FA5702D"/>
    <w:rsid w:val="2FB67BE4"/>
    <w:rsid w:val="2FBF7AA9"/>
    <w:rsid w:val="2FC73100"/>
    <w:rsid w:val="2FE15EA8"/>
    <w:rsid w:val="2FFA61C5"/>
    <w:rsid w:val="30153B9D"/>
    <w:rsid w:val="302C1662"/>
    <w:rsid w:val="3033482D"/>
    <w:rsid w:val="303A3FF0"/>
    <w:rsid w:val="304F7802"/>
    <w:rsid w:val="305C4F8B"/>
    <w:rsid w:val="307361A2"/>
    <w:rsid w:val="307E75E6"/>
    <w:rsid w:val="309C5571"/>
    <w:rsid w:val="309D4C8B"/>
    <w:rsid w:val="30A339E4"/>
    <w:rsid w:val="30A95B4F"/>
    <w:rsid w:val="30B221DD"/>
    <w:rsid w:val="30B93EDC"/>
    <w:rsid w:val="30CD782F"/>
    <w:rsid w:val="30DA3B1D"/>
    <w:rsid w:val="30DE5027"/>
    <w:rsid w:val="30DF27E8"/>
    <w:rsid w:val="30E16D83"/>
    <w:rsid w:val="310C3B61"/>
    <w:rsid w:val="312749DA"/>
    <w:rsid w:val="312E28B5"/>
    <w:rsid w:val="31354FA7"/>
    <w:rsid w:val="3137650B"/>
    <w:rsid w:val="315B4787"/>
    <w:rsid w:val="316C6351"/>
    <w:rsid w:val="316F1672"/>
    <w:rsid w:val="318E7541"/>
    <w:rsid w:val="319F009C"/>
    <w:rsid w:val="31AF01B6"/>
    <w:rsid w:val="31C52232"/>
    <w:rsid w:val="31D2665A"/>
    <w:rsid w:val="31DA0CF2"/>
    <w:rsid w:val="31EE1B53"/>
    <w:rsid w:val="31F047F5"/>
    <w:rsid w:val="31F91335"/>
    <w:rsid w:val="32153221"/>
    <w:rsid w:val="321C5B15"/>
    <w:rsid w:val="321D100F"/>
    <w:rsid w:val="321D29F6"/>
    <w:rsid w:val="32304534"/>
    <w:rsid w:val="323E688A"/>
    <w:rsid w:val="32404FA8"/>
    <w:rsid w:val="3243667B"/>
    <w:rsid w:val="32440D3B"/>
    <w:rsid w:val="325751A2"/>
    <w:rsid w:val="32685DAF"/>
    <w:rsid w:val="32930ED7"/>
    <w:rsid w:val="329B5D4A"/>
    <w:rsid w:val="32AA7505"/>
    <w:rsid w:val="32B32DDD"/>
    <w:rsid w:val="32F808BE"/>
    <w:rsid w:val="33151323"/>
    <w:rsid w:val="335316B2"/>
    <w:rsid w:val="336750C1"/>
    <w:rsid w:val="337706D1"/>
    <w:rsid w:val="33A05993"/>
    <w:rsid w:val="33B92155"/>
    <w:rsid w:val="33C47BD8"/>
    <w:rsid w:val="33D64CAB"/>
    <w:rsid w:val="33E60499"/>
    <w:rsid w:val="341227D3"/>
    <w:rsid w:val="342861EC"/>
    <w:rsid w:val="342A79A4"/>
    <w:rsid w:val="342F68DA"/>
    <w:rsid w:val="34337AC3"/>
    <w:rsid w:val="34337F0E"/>
    <w:rsid w:val="343A3809"/>
    <w:rsid w:val="343F6849"/>
    <w:rsid w:val="34593D65"/>
    <w:rsid w:val="34604811"/>
    <w:rsid w:val="347130D9"/>
    <w:rsid w:val="347273DF"/>
    <w:rsid w:val="347D4B3E"/>
    <w:rsid w:val="347F19BA"/>
    <w:rsid w:val="348978AA"/>
    <w:rsid w:val="349B5386"/>
    <w:rsid w:val="34A36CBF"/>
    <w:rsid w:val="34A434EF"/>
    <w:rsid w:val="34B80947"/>
    <w:rsid w:val="34C4639C"/>
    <w:rsid w:val="34CB2233"/>
    <w:rsid w:val="34CE518F"/>
    <w:rsid w:val="34DE3E97"/>
    <w:rsid w:val="34EF3539"/>
    <w:rsid w:val="34F4184D"/>
    <w:rsid w:val="35153B2B"/>
    <w:rsid w:val="35290D6C"/>
    <w:rsid w:val="353D646E"/>
    <w:rsid w:val="353F58D4"/>
    <w:rsid w:val="354B0749"/>
    <w:rsid w:val="357E3FF6"/>
    <w:rsid w:val="358C12AD"/>
    <w:rsid w:val="359573C3"/>
    <w:rsid w:val="35996368"/>
    <w:rsid w:val="35E03563"/>
    <w:rsid w:val="35E46458"/>
    <w:rsid w:val="35ED5A61"/>
    <w:rsid w:val="35EE7233"/>
    <w:rsid w:val="35F24D7A"/>
    <w:rsid w:val="35F47407"/>
    <w:rsid w:val="36165EEC"/>
    <w:rsid w:val="36225E34"/>
    <w:rsid w:val="36423E5E"/>
    <w:rsid w:val="365979B0"/>
    <w:rsid w:val="366B4424"/>
    <w:rsid w:val="36715466"/>
    <w:rsid w:val="369456DD"/>
    <w:rsid w:val="36C347B6"/>
    <w:rsid w:val="36CB5F68"/>
    <w:rsid w:val="36D65E01"/>
    <w:rsid w:val="36E15D64"/>
    <w:rsid w:val="36E60E7B"/>
    <w:rsid w:val="37016B29"/>
    <w:rsid w:val="370E493A"/>
    <w:rsid w:val="3720537C"/>
    <w:rsid w:val="373127E8"/>
    <w:rsid w:val="37402B33"/>
    <w:rsid w:val="374B2204"/>
    <w:rsid w:val="375900B0"/>
    <w:rsid w:val="375D47BA"/>
    <w:rsid w:val="375E4F27"/>
    <w:rsid w:val="37680910"/>
    <w:rsid w:val="378B7500"/>
    <w:rsid w:val="38047E98"/>
    <w:rsid w:val="3808310B"/>
    <w:rsid w:val="38161E2F"/>
    <w:rsid w:val="381828F9"/>
    <w:rsid w:val="381A1C16"/>
    <w:rsid w:val="38303F11"/>
    <w:rsid w:val="384B7582"/>
    <w:rsid w:val="385023A4"/>
    <w:rsid w:val="38531F3C"/>
    <w:rsid w:val="386254E2"/>
    <w:rsid w:val="38642907"/>
    <w:rsid w:val="3874414F"/>
    <w:rsid w:val="38815E4F"/>
    <w:rsid w:val="38842730"/>
    <w:rsid w:val="38864487"/>
    <w:rsid w:val="38A05206"/>
    <w:rsid w:val="38B0023B"/>
    <w:rsid w:val="38C24711"/>
    <w:rsid w:val="38CE5F1F"/>
    <w:rsid w:val="38D16412"/>
    <w:rsid w:val="38EB5121"/>
    <w:rsid w:val="38F31DC3"/>
    <w:rsid w:val="38F36AF1"/>
    <w:rsid w:val="38FE54F9"/>
    <w:rsid w:val="390714EE"/>
    <w:rsid w:val="39176530"/>
    <w:rsid w:val="3926383A"/>
    <w:rsid w:val="393442AE"/>
    <w:rsid w:val="39486CCB"/>
    <w:rsid w:val="395046E1"/>
    <w:rsid w:val="395D0583"/>
    <w:rsid w:val="39821638"/>
    <w:rsid w:val="39887A0A"/>
    <w:rsid w:val="399F79A8"/>
    <w:rsid w:val="39DF7048"/>
    <w:rsid w:val="39EC7C09"/>
    <w:rsid w:val="3A037ECD"/>
    <w:rsid w:val="3A10314B"/>
    <w:rsid w:val="3A230291"/>
    <w:rsid w:val="3A237D77"/>
    <w:rsid w:val="3A355EE9"/>
    <w:rsid w:val="3A3712BD"/>
    <w:rsid w:val="3A3C5C16"/>
    <w:rsid w:val="3A603274"/>
    <w:rsid w:val="3A665008"/>
    <w:rsid w:val="3A88538F"/>
    <w:rsid w:val="3A8C07F6"/>
    <w:rsid w:val="3A962EBE"/>
    <w:rsid w:val="3A9F4FAC"/>
    <w:rsid w:val="3AA1084C"/>
    <w:rsid w:val="3AA765AB"/>
    <w:rsid w:val="3AA9344B"/>
    <w:rsid w:val="3AB47150"/>
    <w:rsid w:val="3ABD38B0"/>
    <w:rsid w:val="3AC36D0F"/>
    <w:rsid w:val="3ACD71E8"/>
    <w:rsid w:val="3AE11271"/>
    <w:rsid w:val="3AE8311F"/>
    <w:rsid w:val="3AE86085"/>
    <w:rsid w:val="3AFD665D"/>
    <w:rsid w:val="3AFE50F6"/>
    <w:rsid w:val="3B0934FB"/>
    <w:rsid w:val="3B117528"/>
    <w:rsid w:val="3B242A53"/>
    <w:rsid w:val="3B2B4316"/>
    <w:rsid w:val="3B30338C"/>
    <w:rsid w:val="3B3D028E"/>
    <w:rsid w:val="3B3E3808"/>
    <w:rsid w:val="3B4F06CB"/>
    <w:rsid w:val="3B5074FA"/>
    <w:rsid w:val="3B814A10"/>
    <w:rsid w:val="3B850EA5"/>
    <w:rsid w:val="3BB75117"/>
    <w:rsid w:val="3BC357E3"/>
    <w:rsid w:val="3BCE7DE4"/>
    <w:rsid w:val="3BDF1B55"/>
    <w:rsid w:val="3BED55E8"/>
    <w:rsid w:val="3BEF0431"/>
    <w:rsid w:val="3C0A428C"/>
    <w:rsid w:val="3C0F430C"/>
    <w:rsid w:val="3C2040E4"/>
    <w:rsid w:val="3C205BA7"/>
    <w:rsid w:val="3C205FE0"/>
    <w:rsid w:val="3C214BC2"/>
    <w:rsid w:val="3C586FEA"/>
    <w:rsid w:val="3C8D540F"/>
    <w:rsid w:val="3CAC5E84"/>
    <w:rsid w:val="3CB52401"/>
    <w:rsid w:val="3CCB1846"/>
    <w:rsid w:val="3CCC0F0E"/>
    <w:rsid w:val="3CD5658F"/>
    <w:rsid w:val="3CEE6FF4"/>
    <w:rsid w:val="3CFB1482"/>
    <w:rsid w:val="3D3D5D5E"/>
    <w:rsid w:val="3D734A3E"/>
    <w:rsid w:val="3D896B91"/>
    <w:rsid w:val="3D8C3E6B"/>
    <w:rsid w:val="3D977E16"/>
    <w:rsid w:val="3DA129B8"/>
    <w:rsid w:val="3DA54336"/>
    <w:rsid w:val="3DD40DAC"/>
    <w:rsid w:val="3E1165D8"/>
    <w:rsid w:val="3E235B58"/>
    <w:rsid w:val="3E470DA3"/>
    <w:rsid w:val="3E5473C9"/>
    <w:rsid w:val="3E603237"/>
    <w:rsid w:val="3EB27B06"/>
    <w:rsid w:val="3EBE5CD6"/>
    <w:rsid w:val="3EDE11C1"/>
    <w:rsid w:val="3EF12174"/>
    <w:rsid w:val="3EF34433"/>
    <w:rsid w:val="3EFB2FE0"/>
    <w:rsid w:val="3F056172"/>
    <w:rsid w:val="3F156910"/>
    <w:rsid w:val="3F234B0B"/>
    <w:rsid w:val="3F266C61"/>
    <w:rsid w:val="3F441F6F"/>
    <w:rsid w:val="3F633BE6"/>
    <w:rsid w:val="3F6B24EB"/>
    <w:rsid w:val="3F8C05AA"/>
    <w:rsid w:val="3F8C2AAB"/>
    <w:rsid w:val="3FA94AC3"/>
    <w:rsid w:val="3FB93A98"/>
    <w:rsid w:val="3FDC06C3"/>
    <w:rsid w:val="3FE15C68"/>
    <w:rsid w:val="4033138C"/>
    <w:rsid w:val="403768E5"/>
    <w:rsid w:val="40461FBE"/>
    <w:rsid w:val="404739CC"/>
    <w:rsid w:val="40483881"/>
    <w:rsid w:val="404B0485"/>
    <w:rsid w:val="40500CF8"/>
    <w:rsid w:val="405C3C21"/>
    <w:rsid w:val="40782BB5"/>
    <w:rsid w:val="407857B3"/>
    <w:rsid w:val="408B20AE"/>
    <w:rsid w:val="408C7D98"/>
    <w:rsid w:val="409E5930"/>
    <w:rsid w:val="40A81785"/>
    <w:rsid w:val="40B0599B"/>
    <w:rsid w:val="40B21D27"/>
    <w:rsid w:val="40B51B66"/>
    <w:rsid w:val="40B529C4"/>
    <w:rsid w:val="40C17293"/>
    <w:rsid w:val="411A18EE"/>
    <w:rsid w:val="412322B1"/>
    <w:rsid w:val="4126283D"/>
    <w:rsid w:val="414659A0"/>
    <w:rsid w:val="415E7B70"/>
    <w:rsid w:val="416A1545"/>
    <w:rsid w:val="41724641"/>
    <w:rsid w:val="4184133E"/>
    <w:rsid w:val="419E6434"/>
    <w:rsid w:val="41BA7003"/>
    <w:rsid w:val="41C16448"/>
    <w:rsid w:val="41C17385"/>
    <w:rsid w:val="41E67235"/>
    <w:rsid w:val="41F2300D"/>
    <w:rsid w:val="41F6451D"/>
    <w:rsid w:val="41FB31E8"/>
    <w:rsid w:val="41FD302B"/>
    <w:rsid w:val="420F22BA"/>
    <w:rsid w:val="42274094"/>
    <w:rsid w:val="42356687"/>
    <w:rsid w:val="4239039E"/>
    <w:rsid w:val="423E7A2F"/>
    <w:rsid w:val="42415FFB"/>
    <w:rsid w:val="42440164"/>
    <w:rsid w:val="424E5712"/>
    <w:rsid w:val="42531A9C"/>
    <w:rsid w:val="4265332B"/>
    <w:rsid w:val="426C15B3"/>
    <w:rsid w:val="42A96AF7"/>
    <w:rsid w:val="42AF1215"/>
    <w:rsid w:val="42B04BD5"/>
    <w:rsid w:val="42CA5A09"/>
    <w:rsid w:val="42E34D3D"/>
    <w:rsid w:val="42E46D31"/>
    <w:rsid w:val="42E655A1"/>
    <w:rsid w:val="43091255"/>
    <w:rsid w:val="431151E1"/>
    <w:rsid w:val="431F1557"/>
    <w:rsid w:val="43251BF8"/>
    <w:rsid w:val="4332057D"/>
    <w:rsid w:val="433576F6"/>
    <w:rsid w:val="434A7115"/>
    <w:rsid w:val="43643BA2"/>
    <w:rsid w:val="436F33BC"/>
    <w:rsid w:val="437111D1"/>
    <w:rsid w:val="437F1461"/>
    <w:rsid w:val="438B356E"/>
    <w:rsid w:val="4399457B"/>
    <w:rsid w:val="43A01960"/>
    <w:rsid w:val="43B82A97"/>
    <w:rsid w:val="43D922DF"/>
    <w:rsid w:val="43F839F3"/>
    <w:rsid w:val="4438075A"/>
    <w:rsid w:val="445C6D4D"/>
    <w:rsid w:val="44912ABF"/>
    <w:rsid w:val="449959C0"/>
    <w:rsid w:val="44A85EAC"/>
    <w:rsid w:val="44B36382"/>
    <w:rsid w:val="44BA32AA"/>
    <w:rsid w:val="44C140C9"/>
    <w:rsid w:val="44D74ACD"/>
    <w:rsid w:val="45092F06"/>
    <w:rsid w:val="455036AE"/>
    <w:rsid w:val="455F63BD"/>
    <w:rsid w:val="4568367B"/>
    <w:rsid w:val="456C3E85"/>
    <w:rsid w:val="45745903"/>
    <w:rsid w:val="457606BB"/>
    <w:rsid w:val="45952D26"/>
    <w:rsid w:val="45965B23"/>
    <w:rsid w:val="45A7579D"/>
    <w:rsid w:val="45D4017C"/>
    <w:rsid w:val="45F71C9C"/>
    <w:rsid w:val="45FA344F"/>
    <w:rsid w:val="46024DCB"/>
    <w:rsid w:val="460729F7"/>
    <w:rsid w:val="462D4F7D"/>
    <w:rsid w:val="46390EBD"/>
    <w:rsid w:val="464B5127"/>
    <w:rsid w:val="466C3EAD"/>
    <w:rsid w:val="467265D5"/>
    <w:rsid w:val="467E2A23"/>
    <w:rsid w:val="46884279"/>
    <w:rsid w:val="469C3A8A"/>
    <w:rsid w:val="469D2565"/>
    <w:rsid w:val="46C345E4"/>
    <w:rsid w:val="46D779A0"/>
    <w:rsid w:val="46DB12B0"/>
    <w:rsid w:val="47044878"/>
    <w:rsid w:val="471B10FD"/>
    <w:rsid w:val="472B2928"/>
    <w:rsid w:val="4737035C"/>
    <w:rsid w:val="47375F44"/>
    <w:rsid w:val="473B679F"/>
    <w:rsid w:val="475841D7"/>
    <w:rsid w:val="475B3171"/>
    <w:rsid w:val="476A5FF9"/>
    <w:rsid w:val="477762FC"/>
    <w:rsid w:val="4778737B"/>
    <w:rsid w:val="477A242A"/>
    <w:rsid w:val="477B7CD7"/>
    <w:rsid w:val="47830CEF"/>
    <w:rsid w:val="47853BFD"/>
    <w:rsid w:val="47937636"/>
    <w:rsid w:val="479C6BBB"/>
    <w:rsid w:val="47A062D3"/>
    <w:rsid w:val="47BF70E3"/>
    <w:rsid w:val="47C4323D"/>
    <w:rsid w:val="47F05A5E"/>
    <w:rsid w:val="47F719D6"/>
    <w:rsid w:val="47FD0FA1"/>
    <w:rsid w:val="48014E84"/>
    <w:rsid w:val="480F2F75"/>
    <w:rsid w:val="48483CDB"/>
    <w:rsid w:val="48614533"/>
    <w:rsid w:val="48762088"/>
    <w:rsid w:val="487F0203"/>
    <w:rsid w:val="488C7859"/>
    <w:rsid w:val="488F771B"/>
    <w:rsid w:val="48940E44"/>
    <w:rsid w:val="48963BE0"/>
    <w:rsid w:val="489A1F3D"/>
    <w:rsid w:val="48A4516E"/>
    <w:rsid w:val="48D17E13"/>
    <w:rsid w:val="48D64A00"/>
    <w:rsid w:val="48EB6C43"/>
    <w:rsid w:val="48ED47FD"/>
    <w:rsid w:val="48F65F9E"/>
    <w:rsid w:val="49025BF0"/>
    <w:rsid w:val="491751F1"/>
    <w:rsid w:val="491E2C8A"/>
    <w:rsid w:val="493C1BB5"/>
    <w:rsid w:val="49482323"/>
    <w:rsid w:val="494C1E2C"/>
    <w:rsid w:val="495A0C33"/>
    <w:rsid w:val="496B59D4"/>
    <w:rsid w:val="496E38F6"/>
    <w:rsid w:val="49786D75"/>
    <w:rsid w:val="498B72CE"/>
    <w:rsid w:val="49910239"/>
    <w:rsid w:val="499314E1"/>
    <w:rsid w:val="49976CFB"/>
    <w:rsid w:val="499D54DA"/>
    <w:rsid w:val="49B36A41"/>
    <w:rsid w:val="49DA72FC"/>
    <w:rsid w:val="49E6273B"/>
    <w:rsid w:val="4A0E393F"/>
    <w:rsid w:val="4A583B0F"/>
    <w:rsid w:val="4A884A46"/>
    <w:rsid w:val="4A984ACE"/>
    <w:rsid w:val="4AB03F0B"/>
    <w:rsid w:val="4AC22283"/>
    <w:rsid w:val="4ACC5753"/>
    <w:rsid w:val="4AD865D3"/>
    <w:rsid w:val="4AF67AC2"/>
    <w:rsid w:val="4B001300"/>
    <w:rsid w:val="4B1A2E44"/>
    <w:rsid w:val="4B1D6D08"/>
    <w:rsid w:val="4B474378"/>
    <w:rsid w:val="4B4E30BB"/>
    <w:rsid w:val="4B567091"/>
    <w:rsid w:val="4B6D54F7"/>
    <w:rsid w:val="4B721942"/>
    <w:rsid w:val="4B7A4FB7"/>
    <w:rsid w:val="4B926D12"/>
    <w:rsid w:val="4BA45824"/>
    <w:rsid w:val="4BA6733E"/>
    <w:rsid w:val="4BC968E3"/>
    <w:rsid w:val="4BCA783F"/>
    <w:rsid w:val="4C060B12"/>
    <w:rsid w:val="4C0A79F1"/>
    <w:rsid w:val="4C2F1A54"/>
    <w:rsid w:val="4C621FCE"/>
    <w:rsid w:val="4C710DFB"/>
    <w:rsid w:val="4C7B365F"/>
    <w:rsid w:val="4C8719E9"/>
    <w:rsid w:val="4C8910B9"/>
    <w:rsid w:val="4C8A7044"/>
    <w:rsid w:val="4CA17888"/>
    <w:rsid w:val="4CBF51E2"/>
    <w:rsid w:val="4CCB2AA6"/>
    <w:rsid w:val="4CCB65A8"/>
    <w:rsid w:val="4CCC16CB"/>
    <w:rsid w:val="4CDA2A9A"/>
    <w:rsid w:val="4CE85177"/>
    <w:rsid w:val="4CF31F52"/>
    <w:rsid w:val="4D1E7B70"/>
    <w:rsid w:val="4D452B50"/>
    <w:rsid w:val="4D461137"/>
    <w:rsid w:val="4D642EF1"/>
    <w:rsid w:val="4D9E65BB"/>
    <w:rsid w:val="4DA40520"/>
    <w:rsid w:val="4DBC47F8"/>
    <w:rsid w:val="4DD3513F"/>
    <w:rsid w:val="4DDA5A38"/>
    <w:rsid w:val="4DE8743B"/>
    <w:rsid w:val="4E1029DE"/>
    <w:rsid w:val="4E1430E9"/>
    <w:rsid w:val="4E204B5B"/>
    <w:rsid w:val="4E270FF4"/>
    <w:rsid w:val="4E3278DE"/>
    <w:rsid w:val="4E477496"/>
    <w:rsid w:val="4E4B5095"/>
    <w:rsid w:val="4E4B519B"/>
    <w:rsid w:val="4E537679"/>
    <w:rsid w:val="4E6C1FC7"/>
    <w:rsid w:val="4E826D23"/>
    <w:rsid w:val="4E996A1C"/>
    <w:rsid w:val="4EA109A7"/>
    <w:rsid w:val="4EBF03E4"/>
    <w:rsid w:val="4EC51DD7"/>
    <w:rsid w:val="4EE12E05"/>
    <w:rsid w:val="4EEA6300"/>
    <w:rsid w:val="4EF27AB1"/>
    <w:rsid w:val="4F14479E"/>
    <w:rsid w:val="4F3051C1"/>
    <w:rsid w:val="4F337CC4"/>
    <w:rsid w:val="4F481CE6"/>
    <w:rsid w:val="4F780575"/>
    <w:rsid w:val="4F7F0BE6"/>
    <w:rsid w:val="4F905699"/>
    <w:rsid w:val="4F9E7A72"/>
    <w:rsid w:val="4FAF5F27"/>
    <w:rsid w:val="4FB512B7"/>
    <w:rsid w:val="4FB9767B"/>
    <w:rsid w:val="4FC13ED3"/>
    <w:rsid w:val="4FE01501"/>
    <w:rsid w:val="4FF47AC8"/>
    <w:rsid w:val="5009567D"/>
    <w:rsid w:val="50104D33"/>
    <w:rsid w:val="50121A30"/>
    <w:rsid w:val="50162328"/>
    <w:rsid w:val="504E63CF"/>
    <w:rsid w:val="50537B25"/>
    <w:rsid w:val="506848C8"/>
    <w:rsid w:val="50806906"/>
    <w:rsid w:val="50C474AA"/>
    <w:rsid w:val="50F81A1D"/>
    <w:rsid w:val="510F0B37"/>
    <w:rsid w:val="511A58A0"/>
    <w:rsid w:val="513156F7"/>
    <w:rsid w:val="513312B9"/>
    <w:rsid w:val="513C5A86"/>
    <w:rsid w:val="51403042"/>
    <w:rsid w:val="51504D15"/>
    <w:rsid w:val="51633619"/>
    <w:rsid w:val="5171758F"/>
    <w:rsid w:val="5186107D"/>
    <w:rsid w:val="51871D31"/>
    <w:rsid w:val="51886F46"/>
    <w:rsid w:val="518A32E1"/>
    <w:rsid w:val="518B126E"/>
    <w:rsid w:val="51AC651C"/>
    <w:rsid w:val="51C228E1"/>
    <w:rsid w:val="51CE3C82"/>
    <w:rsid w:val="51E10A98"/>
    <w:rsid w:val="51E55D03"/>
    <w:rsid w:val="51FA1E79"/>
    <w:rsid w:val="51FC1A1B"/>
    <w:rsid w:val="520C743D"/>
    <w:rsid w:val="520E5610"/>
    <w:rsid w:val="521E2A10"/>
    <w:rsid w:val="522C0D27"/>
    <w:rsid w:val="52385B33"/>
    <w:rsid w:val="52473A82"/>
    <w:rsid w:val="525F3DDE"/>
    <w:rsid w:val="526D5D7C"/>
    <w:rsid w:val="529A1729"/>
    <w:rsid w:val="52A81F56"/>
    <w:rsid w:val="52AE2592"/>
    <w:rsid w:val="52AF68AA"/>
    <w:rsid w:val="52B0548A"/>
    <w:rsid w:val="52E27853"/>
    <w:rsid w:val="52EC469B"/>
    <w:rsid w:val="52EF2825"/>
    <w:rsid w:val="52F772CE"/>
    <w:rsid w:val="53096EAF"/>
    <w:rsid w:val="531122B8"/>
    <w:rsid w:val="531E1DA9"/>
    <w:rsid w:val="53244FED"/>
    <w:rsid w:val="53276E67"/>
    <w:rsid w:val="533B72F9"/>
    <w:rsid w:val="533D134C"/>
    <w:rsid w:val="53911C00"/>
    <w:rsid w:val="53B819C0"/>
    <w:rsid w:val="53CB5B55"/>
    <w:rsid w:val="53F6728C"/>
    <w:rsid w:val="53F868C6"/>
    <w:rsid w:val="54003FFC"/>
    <w:rsid w:val="540A5F0C"/>
    <w:rsid w:val="540F387D"/>
    <w:rsid w:val="540F389C"/>
    <w:rsid w:val="54245C27"/>
    <w:rsid w:val="543471B2"/>
    <w:rsid w:val="54417BDC"/>
    <w:rsid w:val="544D0CD1"/>
    <w:rsid w:val="545175B2"/>
    <w:rsid w:val="54C7252E"/>
    <w:rsid w:val="54DA4B1E"/>
    <w:rsid w:val="54EF6ED6"/>
    <w:rsid w:val="5519722A"/>
    <w:rsid w:val="554552AE"/>
    <w:rsid w:val="554A37AC"/>
    <w:rsid w:val="55563E2F"/>
    <w:rsid w:val="559271A6"/>
    <w:rsid w:val="55AB2310"/>
    <w:rsid w:val="55AD4B07"/>
    <w:rsid w:val="55E0270A"/>
    <w:rsid w:val="55E72C76"/>
    <w:rsid w:val="55E73782"/>
    <w:rsid w:val="55F00505"/>
    <w:rsid w:val="55FA451E"/>
    <w:rsid w:val="55FF1C01"/>
    <w:rsid w:val="562527A1"/>
    <w:rsid w:val="562B1BEB"/>
    <w:rsid w:val="565A325F"/>
    <w:rsid w:val="567A755A"/>
    <w:rsid w:val="569420CE"/>
    <w:rsid w:val="569C487D"/>
    <w:rsid w:val="569E4326"/>
    <w:rsid w:val="56A24563"/>
    <w:rsid w:val="56A7584F"/>
    <w:rsid w:val="56D70E15"/>
    <w:rsid w:val="56D870B9"/>
    <w:rsid w:val="56DA649C"/>
    <w:rsid w:val="56E37775"/>
    <w:rsid w:val="56F023CB"/>
    <w:rsid w:val="56F47FD3"/>
    <w:rsid w:val="57020423"/>
    <w:rsid w:val="571E213D"/>
    <w:rsid w:val="57215087"/>
    <w:rsid w:val="573050D7"/>
    <w:rsid w:val="57330307"/>
    <w:rsid w:val="5737376C"/>
    <w:rsid w:val="57607D57"/>
    <w:rsid w:val="576112B0"/>
    <w:rsid w:val="57AA11B5"/>
    <w:rsid w:val="57B35354"/>
    <w:rsid w:val="57C1470B"/>
    <w:rsid w:val="57F304C4"/>
    <w:rsid w:val="580079F0"/>
    <w:rsid w:val="58066157"/>
    <w:rsid w:val="581666E6"/>
    <w:rsid w:val="581F28E0"/>
    <w:rsid w:val="582E1AC5"/>
    <w:rsid w:val="58322E8A"/>
    <w:rsid w:val="584C68E0"/>
    <w:rsid w:val="584E0929"/>
    <w:rsid w:val="58617736"/>
    <w:rsid w:val="58635651"/>
    <w:rsid w:val="58667C6F"/>
    <w:rsid w:val="587256F3"/>
    <w:rsid w:val="587D2AB9"/>
    <w:rsid w:val="588551AD"/>
    <w:rsid w:val="58857B2D"/>
    <w:rsid w:val="58B92168"/>
    <w:rsid w:val="58DD37E9"/>
    <w:rsid w:val="58E61EB4"/>
    <w:rsid w:val="58ED73B9"/>
    <w:rsid w:val="58FE2DE8"/>
    <w:rsid w:val="58FE5677"/>
    <w:rsid w:val="590B2D2B"/>
    <w:rsid w:val="59314678"/>
    <w:rsid w:val="593C1E62"/>
    <w:rsid w:val="59491281"/>
    <w:rsid w:val="59760D4E"/>
    <w:rsid w:val="597D43AB"/>
    <w:rsid w:val="5993311C"/>
    <w:rsid w:val="59B11730"/>
    <w:rsid w:val="59B64D89"/>
    <w:rsid w:val="59B6588A"/>
    <w:rsid w:val="59C70F8F"/>
    <w:rsid w:val="59C96922"/>
    <w:rsid w:val="59D0632B"/>
    <w:rsid w:val="59D25B78"/>
    <w:rsid w:val="59E20866"/>
    <w:rsid w:val="59F2765B"/>
    <w:rsid w:val="5A3C20A4"/>
    <w:rsid w:val="5A420000"/>
    <w:rsid w:val="5A5A5E86"/>
    <w:rsid w:val="5A5F5654"/>
    <w:rsid w:val="5A634474"/>
    <w:rsid w:val="5A667122"/>
    <w:rsid w:val="5A6E604C"/>
    <w:rsid w:val="5A6F4637"/>
    <w:rsid w:val="5A7A59FF"/>
    <w:rsid w:val="5A920C04"/>
    <w:rsid w:val="5A994A90"/>
    <w:rsid w:val="5A9F1D3C"/>
    <w:rsid w:val="5ADD2E99"/>
    <w:rsid w:val="5B336FFD"/>
    <w:rsid w:val="5B5A550B"/>
    <w:rsid w:val="5B66720E"/>
    <w:rsid w:val="5B6C0E0A"/>
    <w:rsid w:val="5BC167E9"/>
    <w:rsid w:val="5BC31389"/>
    <w:rsid w:val="5BD22096"/>
    <w:rsid w:val="5BE058A6"/>
    <w:rsid w:val="5BF501EB"/>
    <w:rsid w:val="5BF5539C"/>
    <w:rsid w:val="5BF917A6"/>
    <w:rsid w:val="5C0750F4"/>
    <w:rsid w:val="5C0E28F3"/>
    <w:rsid w:val="5C3413FF"/>
    <w:rsid w:val="5C466CF8"/>
    <w:rsid w:val="5C467EF4"/>
    <w:rsid w:val="5C5C1EB1"/>
    <w:rsid w:val="5C791AAD"/>
    <w:rsid w:val="5C7D642D"/>
    <w:rsid w:val="5C7D667A"/>
    <w:rsid w:val="5C7F0C3E"/>
    <w:rsid w:val="5C83422F"/>
    <w:rsid w:val="5C8F4461"/>
    <w:rsid w:val="5C952C72"/>
    <w:rsid w:val="5C9E16E3"/>
    <w:rsid w:val="5CA34550"/>
    <w:rsid w:val="5CE6086F"/>
    <w:rsid w:val="5CE97D3C"/>
    <w:rsid w:val="5D016BFB"/>
    <w:rsid w:val="5D531B9B"/>
    <w:rsid w:val="5D57046E"/>
    <w:rsid w:val="5D5D2C6C"/>
    <w:rsid w:val="5D782D9C"/>
    <w:rsid w:val="5DA41E89"/>
    <w:rsid w:val="5DAA1858"/>
    <w:rsid w:val="5DC47C43"/>
    <w:rsid w:val="5DD8433F"/>
    <w:rsid w:val="5DF06860"/>
    <w:rsid w:val="5E0D2A97"/>
    <w:rsid w:val="5E33501E"/>
    <w:rsid w:val="5E3A3E4A"/>
    <w:rsid w:val="5E4A226F"/>
    <w:rsid w:val="5E527470"/>
    <w:rsid w:val="5E730F0E"/>
    <w:rsid w:val="5E73336B"/>
    <w:rsid w:val="5E737F45"/>
    <w:rsid w:val="5E877622"/>
    <w:rsid w:val="5EC21A13"/>
    <w:rsid w:val="5ECD5C06"/>
    <w:rsid w:val="5ED36820"/>
    <w:rsid w:val="5ED40C3C"/>
    <w:rsid w:val="5ED61AF7"/>
    <w:rsid w:val="5ED85283"/>
    <w:rsid w:val="5EDC3197"/>
    <w:rsid w:val="5EF80B71"/>
    <w:rsid w:val="5F38477B"/>
    <w:rsid w:val="5F40369F"/>
    <w:rsid w:val="5F71451F"/>
    <w:rsid w:val="5F8A57E1"/>
    <w:rsid w:val="5F8C601C"/>
    <w:rsid w:val="5F8D7E6C"/>
    <w:rsid w:val="5F91282B"/>
    <w:rsid w:val="5F9F275C"/>
    <w:rsid w:val="5FA54BFD"/>
    <w:rsid w:val="5FC650ED"/>
    <w:rsid w:val="5FD542A5"/>
    <w:rsid w:val="5FDA262F"/>
    <w:rsid w:val="5FDA3B58"/>
    <w:rsid w:val="5FF24379"/>
    <w:rsid w:val="5FFE20DB"/>
    <w:rsid w:val="600049F3"/>
    <w:rsid w:val="60066BD4"/>
    <w:rsid w:val="601E002F"/>
    <w:rsid w:val="60274FCB"/>
    <w:rsid w:val="60386AB1"/>
    <w:rsid w:val="603D0BFF"/>
    <w:rsid w:val="606E61B2"/>
    <w:rsid w:val="608B1D3D"/>
    <w:rsid w:val="60924541"/>
    <w:rsid w:val="60A512D1"/>
    <w:rsid w:val="60BF20CB"/>
    <w:rsid w:val="60C80079"/>
    <w:rsid w:val="60CA159C"/>
    <w:rsid w:val="60D51903"/>
    <w:rsid w:val="60F210E4"/>
    <w:rsid w:val="60FC504E"/>
    <w:rsid w:val="60FE418E"/>
    <w:rsid w:val="61174BEA"/>
    <w:rsid w:val="611C15E7"/>
    <w:rsid w:val="614D29D0"/>
    <w:rsid w:val="615146C5"/>
    <w:rsid w:val="61740422"/>
    <w:rsid w:val="619251EA"/>
    <w:rsid w:val="61A63381"/>
    <w:rsid w:val="61CA6A86"/>
    <w:rsid w:val="61D665B3"/>
    <w:rsid w:val="61DB6E0D"/>
    <w:rsid w:val="61DE4930"/>
    <w:rsid w:val="61E46599"/>
    <w:rsid w:val="61FF3EEE"/>
    <w:rsid w:val="621F6C02"/>
    <w:rsid w:val="622A5FD7"/>
    <w:rsid w:val="623D042F"/>
    <w:rsid w:val="62402331"/>
    <w:rsid w:val="624B1293"/>
    <w:rsid w:val="626260AC"/>
    <w:rsid w:val="626B2C0A"/>
    <w:rsid w:val="628745B7"/>
    <w:rsid w:val="62982D88"/>
    <w:rsid w:val="62AB694C"/>
    <w:rsid w:val="62D16E35"/>
    <w:rsid w:val="62F27579"/>
    <w:rsid w:val="631004BA"/>
    <w:rsid w:val="634007AE"/>
    <w:rsid w:val="634F3402"/>
    <w:rsid w:val="63635648"/>
    <w:rsid w:val="63672CB7"/>
    <w:rsid w:val="63677CEC"/>
    <w:rsid w:val="63690525"/>
    <w:rsid w:val="637A5865"/>
    <w:rsid w:val="63877D40"/>
    <w:rsid w:val="63A8609A"/>
    <w:rsid w:val="63AB38A5"/>
    <w:rsid w:val="63AE1C21"/>
    <w:rsid w:val="63B46821"/>
    <w:rsid w:val="63C806AE"/>
    <w:rsid w:val="64032018"/>
    <w:rsid w:val="640F4129"/>
    <w:rsid w:val="64215F26"/>
    <w:rsid w:val="64242157"/>
    <w:rsid w:val="644954DA"/>
    <w:rsid w:val="6454317F"/>
    <w:rsid w:val="64912357"/>
    <w:rsid w:val="64C86973"/>
    <w:rsid w:val="64CF4346"/>
    <w:rsid w:val="64D14F3B"/>
    <w:rsid w:val="64FA5E06"/>
    <w:rsid w:val="650C276B"/>
    <w:rsid w:val="651A1616"/>
    <w:rsid w:val="65235FA2"/>
    <w:rsid w:val="65282DFF"/>
    <w:rsid w:val="652E7D97"/>
    <w:rsid w:val="653208E0"/>
    <w:rsid w:val="653924DD"/>
    <w:rsid w:val="654312E6"/>
    <w:rsid w:val="656802F9"/>
    <w:rsid w:val="65722B27"/>
    <w:rsid w:val="659539F8"/>
    <w:rsid w:val="65A14CFD"/>
    <w:rsid w:val="65D16E66"/>
    <w:rsid w:val="65D63715"/>
    <w:rsid w:val="65F372A4"/>
    <w:rsid w:val="660024E2"/>
    <w:rsid w:val="66031C65"/>
    <w:rsid w:val="661B4EBD"/>
    <w:rsid w:val="662F60D7"/>
    <w:rsid w:val="663C6615"/>
    <w:rsid w:val="663F5937"/>
    <w:rsid w:val="66477B5F"/>
    <w:rsid w:val="664C2A34"/>
    <w:rsid w:val="664C490F"/>
    <w:rsid w:val="66521909"/>
    <w:rsid w:val="6669617E"/>
    <w:rsid w:val="667F04E3"/>
    <w:rsid w:val="6683697F"/>
    <w:rsid w:val="669309F1"/>
    <w:rsid w:val="66BB054B"/>
    <w:rsid w:val="66F12071"/>
    <w:rsid w:val="67120CD8"/>
    <w:rsid w:val="67255DD3"/>
    <w:rsid w:val="672C5F97"/>
    <w:rsid w:val="67520A42"/>
    <w:rsid w:val="678B7B52"/>
    <w:rsid w:val="679E6CA1"/>
    <w:rsid w:val="67AC236D"/>
    <w:rsid w:val="67B35944"/>
    <w:rsid w:val="67DA2BA5"/>
    <w:rsid w:val="67E424DE"/>
    <w:rsid w:val="67E85BE3"/>
    <w:rsid w:val="67EF38EB"/>
    <w:rsid w:val="68210AC8"/>
    <w:rsid w:val="684E44D9"/>
    <w:rsid w:val="68544916"/>
    <w:rsid w:val="687850D4"/>
    <w:rsid w:val="68950838"/>
    <w:rsid w:val="68A45D79"/>
    <w:rsid w:val="68A82957"/>
    <w:rsid w:val="68D92C63"/>
    <w:rsid w:val="68DA7C43"/>
    <w:rsid w:val="68E4136F"/>
    <w:rsid w:val="68F53220"/>
    <w:rsid w:val="69112CD2"/>
    <w:rsid w:val="692D559D"/>
    <w:rsid w:val="693F3D75"/>
    <w:rsid w:val="695D3921"/>
    <w:rsid w:val="69600516"/>
    <w:rsid w:val="696D0443"/>
    <w:rsid w:val="69702C21"/>
    <w:rsid w:val="697D1884"/>
    <w:rsid w:val="699045FB"/>
    <w:rsid w:val="69A6019F"/>
    <w:rsid w:val="69AC5687"/>
    <w:rsid w:val="69B97C42"/>
    <w:rsid w:val="69C015F5"/>
    <w:rsid w:val="69CF5402"/>
    <w:rsid w:val="69EE1405"/>
    <w:rsid w:val="69F236F9"/>
    <w:rsid w:val="6A0C5F05"/>
    <w:rsid w:val="6A1B63EE"/>
    <w:rsid w:val="6A20565F"/>
    <w:rsid w:val="6A225D00"/>
    <w:rsid w:val="6A2B2AE3"/>
    <w:rsid w:val="6A3062A8"/>
    <w:rsid w:val="6A3F1A5D"/>
    <w:rsid w:val="6A61788F"/>
    <w:rsid w:val="6A6430DF"/>
    <w:rsid w:val="6A6F1B7F"/>
    <w:rsid w:val="6A7C698F"/>
    <w:rsid w:val="6A985F20"/>
    <w:rsid w:val="6AA3224D"/>
    <w:rsid w:val="6ACA1B05"/>
    <w:rsid w:val="6ACD6665"/>
    <w:rsid w:val="6AD91146"/>
    <w:rsid w:val="6ADE12A1"/>
    <w:rsid w:val="6AE77A3A"/>
    <w:rsid w:val="6B264100"/>
    <w:rsid w:val="6B292102"/>
    <w:rsid w:val="6B3433DE"/>
    <w:rsid w:val="6B3B3092"/>
    <w:rsid w:val="6B476A52"/>
    <w:rsid w:val="6B51413C"/>
    <w:rsid w:val="6B5B0482"/>
    <w:rsid w:val="6B6A52CA"/>
    <w:rsid w:val="6B711049"/>
    <w:rsid w:val="6B7E2050"/>
    <w:rsid w:val="6B880F04"/>
    <w:rsid w:val="6B8A7302"/>
    <w:rsid w:val="6B8C3FDD"/>
    <w:rsid w:val="6B943C1D"/>
    <w:rsid w:val="6B9C398B"/>
    <w:rsid w:val="6BCF6F01"/>
    <w:rsid w:val="6BD64539"/>
    <w:rsid w:val="6BF9144F"/>
    <w:rsid w:val="6C533A78"/>
    <w:rsid w:val="6C892B74"/>
    <w:rsid w:val="6C9D03C4"/>
    <w:rsid w:val="6C9F2D73"/>
    <w:rsid w:val="6CAC1486"/>
    <w:rsid w:val="6CCB27D6"/>
    <w:rsid w:val="6CCF5538"/>
    <w:rsid w:val="6CD2041F"/>
    <w:rsid w:val="6D0E7AA0"/>
    <w:rsid w:val="6D1E5321"/>
    <w:rsid w:val="6D276AC1"/>
    <w:rsid w:val="6DA75FF3"/>
    <w:rsid w:val="6DA7636A"/>
    <w:rsid w:val="6DA8516A"/>
    <w:rsid w:val="6DB04DC7"/>
    <w:rsid w:val="6DBA0F86"/>
    <w:rsid w:val="6DBB4640"/>
    <w:rsid w:val="6DCF1CB4"/>
    <w:rsid w:val="6DE13B74"/>
    <w:rsid w:val="6DED41A0"/>
    <w:rsid w:val="6DFA772C"/>
    <w:rsid w:val="6E2D2BD0"/>
    <w:rsid w:val="6E50687B"/>
    <w:rsid w:val="6E57464E"/>
    <w:rsid w:val="6E602FC8"/>
    <w:rsid w:val="6E6F1C64"/>
    <w:rsid w:val="6E76469F"/>
    <w:rsid w:val="6E805B8E"/>
    <w:rsid w:val="6E8239D3"/>
    <w:rsid w:val="6E8965C3"/>
    <w:rsid w:val="6E9E6390"/>
    <w:rsid w:val="6EC06BAC"/>
    <w:rsid w:val="6ECD19C7"/>
    <w:rsid w:val="6ECE32F4"/>
    <w:rsid w:val="6EFB6D18"/>
    <w:rsid w:val="6F000D01"/>
    <w:rsid w:val="6F1206FB"/>
    <w:rsid w:val="6F123CBA"/>
    <w:rsid w:val="6F1F741E"/>
    <w:rsid w:val="6F206F4A"/>
    <w:rsid w:val="6F252405"/>
    <w:rsid w:val="6F3167BB"/>
    <w:rsid w:val="6F380D25"/>
    <w:rsid w:val="6F4466C4"/>
    <w:rsid w:val="6F464790"/>
    <w:rsid w:val="6F5F7720"/>
    <w:rsid w:val="6F650218"/>
    <w:rsid w:val="6F7129C2"/>
    <w:rsid w:val="6F805E3E"/>
    <w:rsid w:val="6F8223AC"/>
    <w:rsid w:val="6F83595E"/>
    <w:rsid w:val="6F8508A3"/>
    <w:rsid w:val="6F8D72D9"/>
    <w:rsid w:val="6FC2228C"/>
    <w:rsid w:val="6FD20B07"/>
    <w:rsid w:val="6FF44512"/>
    <w:rsid w:val="70071175"/>
    <w:rsid w:val="7030762F"/>
    <w:rsid w:val="703D1F9C"/>
    <w:rsid w:val="7084285E"/>
    <w:rsid w:val="708C7AC0"/>
    <w:rsid w:val="70C47259"/>
    <w:rsid w:val="70CD2017"/>
    <w:rsid w:val="70DE78AC"/>
    <w:rsid w:val="70E319C1"/>
    <w:rsid w:val="70FD5C2B"/>
    <w:rsid w:val="71090144"/>
    <w:rsid w:val="711D0446"/>
    <w:rsid w:val="711E68DF"/>
    <w:rsid w:val="714F7186"/>
    <w:rsid w:val="71743B1B"/>
    <w:rsid w:val="71882D04"/>
    <w:rsid w:val="71C100E7"/>
    <w:rsid w:val="71D30C2A"/>
    <w:rsid w:val="71E22906"/>
    <w:rsid w:val="71F91FD2"/>
    <w:rsid w:val="71FA1542"/>
    <w:rsid w:val="720A578F"/>
    <w:rsid w:val="721F470F"/>
    <w:rsid w:val="723A54F7"/>
    <w:rsid w:val="72592A57"/>
    <w:rsid w:val="726B5F60"/>
    <w:rsid w:val="727642E3"/>
    <w:rsid w:val="7286030D"/>
    <w:rsid w:val="728843AB"/>
    <w:rsid w:val="72A217C3"/>
    <w:rsid w:val="72A81562"/>
    <w:rsid w:val="72B86BD6"/>
    <w:rsid w:val="72BA7FA3"/>
    <w:rsid w:val="72C22507"/>
    <w:rsid w:val="72D9176C"/>
    <w:rsid w:val="72E0458B"/>
    <w:rsid w:val="72E251E8"/>
    <w:rsid w:val="72F976F7"/>
    <w:rsid w:val="72FA2A34"/>
    <w:rsid w:val="73126971"/>
    <w:rsid w:val="731D3850"/>
    <w:rsid w:val="731E5432"/>
    <w:rsid w:val="7323085C"/>
    <w:rsid w:val="733E50AC"/>
    <w:rsid w:val="735F7518"/>
    <w:rsid w:val="736161FC"/>
    <w:rsid w:val="73981F39"/>
    <w:rsid w:val="73A52BA4"/>
    <w:rsid w:val="73C53A9E"/>
    <w:rsid w:val="73CA2D87"/>
    <w:rsid w:val="73DA7CF8"/>
    <w:rsid w:val="740C0BDF"/>
    <w:rsid w:val="740D6DEE"/>
    <w:rsid w:val="74211F75"/>
    <w:rsid w:val="74483876"/>
    <w:rsid w:val="74525120"/>
    <w:rsid w:val="74526C1D"/>
    <w:rsid w:val="7456702D"/>
    <w:rsid w:val="745E5330"/>
    <w:rsid w:val="74737BC7"/>
    <w:rsid w:val="7477525A"/>
    <w:rsid w:val="747A26D7"/>
    <w:rsid w:val="74814989"/>
    <w:rsid w:val="74B224FF"/>
    <w:rsid w:val="74B35A76"/>
    <w:rsid w:val="74F16899"/>
    <w:rsid w:val="74F41C6A"/>
    <w:rsid w:val="74FA72EC"/>
    <w:rsid w:val="75004A45"/>
    <w:rsid w:val="75017985"/>
    <w:rsid w:val="75277C6F"/>
    <w:rsid w:val="75380252"/>
    <w:rsid w:val="753C6070"/>
    <w:rsid w:val="7551549B"/>
    <w:rsid w:val="7563465F"/>
    <w:rsid w:val="756F1779"/>
    <w:rsid w:val="7586156C"/>
    <w:rsid w:val="75C66BF9"/>
    <w:rsid w:val="75D74616"/>
    <w:rsid w:val="75D84B93"/>
    <w:rsid w:val="75DE3EDC"/>
    <w:rsid w:val="75F56AA6"/>
    <w:rsid w:val="76060C3D"/>
    <w:rsid w:val="76211E85"/>
    <w:rsid w:val="762E72F7"/>
    <w:rsid w:val="76342F95"/>
    <w:rsid w:val="76382129"/>
    <w:rsid w:val="763E0DCE"/>
    <w:rsid w:val="763E637E"/>
    <w:rsid w:val="764278AF"/>
    <w:rsid w:val="766E7930"/>
    <w:rsid w:val="76805F5B"/>
    <w:rsid w:val="76864E95"/>
    <w:rsid w:val="76A74FC5"/>
    <w:rsid w:val="76BE6588"/>
    <w:rsid w:val="76CE63B8"/>
    <w:rsid w:val="76EE3A92"/>
    <w:rsid w:val="76F13D74"/>
    <w:rsid w:val="77154056"/>
    <w:rsid w:val="77267703"/>
    <w:rsid w:val="77277193"/>
    <w:rsid w:val="773E262E"/>
    <w:rsid w:val="775C180F"/>
    <w:rsid w:val="77601DD5"/>
    <w:rsid w:val="77714943"/>
    <w:rsid w:val="77762FAC"/>
    <w:rsid w:val="778211E1"/>
    <w:rsid w:val="7785638C"/>
    <w:rsid w:val="77887A84"/>
    <w:rsid w:val="77985A08"/>
    <w:rsid w:val="77A141E8"/>
    <w:rsid w:val="77AA6A40"/>
    <w:rsid w:val="77B84673"/>
    <w:rsid w:val="77BF793C"/>
    <w:rsid w:val="77C16217"/>
    <w:rsid w:val="77C77F28"/>
    <w:rsid w:val="77C96214"/>
    <w:rsid w:val="77E72EEF"/>
    <w:rsid w:val="77F3404E"/>
    <w:rsid w:val="7813715A"/>
    <w:rsid w:val="784213A0"/>
    <w:rsid w:val="78542299"/>
    <w:rsid w:val="7855501B"/>
    <w:rsid w:val="785E45CC"/>
    <w:rsid w:val="786445DA"/>
    <w:rsid w:val="78685FD6"/>
    <w:rsid w:val="787556A3"/>
    <w:rsid w:val="78755AE4"/>
    <w:rsid w:val="78810CB5"/>
    <w:rsid w:val="789130F8"/>
    <w:rsid w:val="789D752D"/>
    <w:rsid w:val="789E5FC1"/>
    <w:rsid w:val="78B475A1"/>
    <w:rsid w:val="78B6442E"/>
    <w:rsid w:val="78B66DBF"/>
    <w:rsid w:val="78C01A0F"/>
    <w:rsid w:val="78C23716"/>
    <w:rsid w:val="78DA7C21"/>
    <w:rsid w:val="78EE58C6"/>
    <w:rsid w:val="78F941AF"/>
    <w:rsid w:val="794E2B95"/>
    <w:rsid w:val="79505530"/>
    <w:rsid w:val="796B255E"/>
    <w:rsid w:val="79707449"/>
    <w:rsid w:val="79827D52"/>
    <w:rsid w:val="79836FF6"/>
    <w:rsid w:val="798A5B6E"/>
    <w:rsid w:val="79BA0014"/>
    <w:rsid w:val="79C177F9"/>
    <w:rsid w:val="79ED7C0D"/>
    <w:rsid w:val="79F35C77"/>
    <w:rsid w:val="7A113676"/>
    <w:rsid w:val="7A115778"/>
    <w:rsid w:val="7A130912"/>
    <w:rsid w:val="7A227C20"/>
    <w:rsid w:val="7A2D7476"/>
    <w:rsid w:val="7A2E6CB7"/>
    <w:rsid w:val="7A4C7FE2"/>
    <w:rsid w:val="7A6A2D1A"/>
    <w:rsid w:val="7A737233"/>
    <w:rsid w:val="7A902719"/>
    <w:rsid w:val="7AA12AD3"/>
    <w:rsid w:val="7AAB39CE"/>
    <w:rsid w:val="7AAC17CF"/>
    <w:rsid w:val="7ABA40D5"/>
    <w:rsid w:val="7AD83B27"/>
    <w:rsid w:val="7ADC3515"/>
    <w:rsid w:val="7AEF45B9"/>
    <w:rsid w:val="7AFE463E"/>
    <w:rsid w:val="7B121D89"/>
    <w:rsid w:val="7B383E5D"/>
    <w:rsid w:val="7B765B5F"/>
    <w:rsid w:val="7B9F4E8D"/>
    <w:rsid w:val="7BA44022"/>
    <w:rsid w:val="7BBB6C8D"/>
    <w:rsid w:val="7BBE22F0"/>
    <w:rsid w:val="7BC904DC"/>
    <w:rsid w:val="7BD44067"/>
    <w:rsid w:val="7BD70423"/>
    <w:rsid w:val="7BFF4E68"/>
    <w:rsid w:val="7C052DF5"/>
    <w:rsid w:val="7C104873"/>
    <w:rsid w:val="7C301E06"/>
    <w:rsid w:val="7C3C73A3"/>
    <w:rsid w:val="7C5B671C"/>
    <w:rsid w:val="7C686152"/>
    <w:rsid w:val="7C71269B"/>
    <w:rsid w:val="7C902E7F"/>
    <w:rsid w:val="7C937485"/>
    <w:rsid w:val="7C946750"/>
    <w:rsid w:val="7C980641"/>
    <w:rsid w:val="7CA4498C"/>
    <w:rsid w:val="7CAD097A"/>
    <w:rsid w:val="7CAD6C9C"/>
    <w:rsid w:val="7CAE7352"/>
    <w:rsid w:val="7CC837A7"/>
    <w:rsid w:val="7CC84E69"/>
    <w:rsid w:val="7CDA6180"/>
    <w:rsid w:val="7CDF0656"/>
    <w:rsid w:val="7D1763A5"/>
    <w:rsid w:val="7D3D7AFC"/>
    <w:rsid w:val="7D423B33"/>
    <w:rsid w:val="7D615219"/>
    <w:rsid w:val="7D684279"/>
    <w:rsid w:val="7DD0016D"/>
    <w:rsid w:val="7DE92AE0"/>
    <w:rsid w:val="7DF51CA9"/>
    <w:rsid w:val="7DF83CAE"/>
    <w:rsid w:val="7E0C5574"/>
    <w:rsid w:val="7E152945"/>
    <w:rsid w:val="7E152EDB"/>
    <w:rsid w:val="7E3E3108"/>
    <w:rsid w:val="7EBB423D"/>
    <w:rsid w:val="7EC47F82"/>
    <w:rsid w:val="7ECF6393"/>
    <w:rsid w:val="7ED608CB"/>
    <w:rsid w:val="7ED927AC"/>
    <w:rsid w:val="7EDB6456"/>
    <w:rsid w:val="7EEF7C8D"/>
    <w:rsid w:val="7F0F3CE6"/>
    <w:rsid w:val="7F494558"/>
    <w:rsid w:val="7F4E316F"/>
    <w:rsid w:val="7F7C051C"/>
    <w:rsid w:val="7F832B26"/>
    <w:rsid w:val="7F9467F1"/>
    <w:rsid w:val="7F9D0561"/>
    <w:rsid w:val="7FA60C47"/>
    <w:rsid w:val="7FCB56D6"/>
    <w:rsid w:val="7FD0344A"/>
    <w:rsid w:val="7FD7195D"/>
    <w:rsid w:val="7F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1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paragraph" w:styleId="3">
    <w:name w:val="heading 2"/>
    <w:basedOn w:val="1"/>
    <w:next w:val="1"/>
    <w:link w:val="52"/>
    <w:autoRedefine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53"/>
    <w:autoRedefine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54"/>
    <w:autoRedefine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55"/>
    <w:autoRedefine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6"/>
    <w:autoRedefine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57"/>
    <w:autoRedefine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58"/>
    <w:autoRedefine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59"/>
    <w:autoRedefine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2">
    <w:name w:val="Default Paragraph Font"/>
    <w:autoRedefine/>
    <w:semiHidden/>
    <w:unhideWhenUsed/>
    <w:qFormat/>
    <w:uiPriority w:val="1"/>
  </w:style>
  <w:style w:type="table" w:default="1" w:styleId="3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autoRedefine/>
    <w:qFormat/>
    <w:uiPriority w:val="0"/>
    <w:pPr>
      <w:ind w:firstLine="420" w:firstLineChars="200"/>
    </w:pPr>
  </w:style>
  <w:style w:type="paragraph" w:styleId="12">
    <w:name w:val="caption"/>
    <w:basedOn w:val="1"/>
    <w:next w:val="1"/>
    <w:autoRedefine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Document Map"/>
    <w:basedOn w:val="1"/>
    <w:link w:val="99"/>
    <w:autoRedefine/>
    <w:qFormat/>
    <w:uiPriority w:val="0"/>
    <w:rPr>
      <w:rFonts w:ascii="宋体" w:hAnsiTheme="minorHAnsi" w:eastAsiaTheme="minorEastAsia" w:cstheme="minorBidi"/>
      <w:sz w:val="18"/>
      <w:szCs w:val="18"/>
      <w:lang w:eastAsia="en-US" w:bidi="en-US"/>
    </w:rPr>
  </w:style>
  <w:style w:type="paragraph" w:styleId="14">
    <w:name w:val="annotation text"/>
    <w:basedOn w:val="1"/>
    <w:link w:val="94"/>
    <w:autoRedefine/>
    <w:qFormat/>
    <w:uiPriority w:val="0"/>
    <w:pPr>
      <w:jc w:val="left"/>
    </w:pPr>
    <w:rPr>
      <w:sz w:val="18"/>
      <w:szCs w:val="22"/>
      <w:lang w:eastAsia="en-US" w:bidi="en-US"/>
    </w:rPr>
  </w:style>
  <w:style w:type="paragraph" w:styleId="15">
    <w:name w:val="Body Text"/>
    <w:basedOn w:val="1"/>
    <w:next w:val="16"/>
    <w:link w:val="111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16">
    <w:name w:val="Subtitle"/>
    <w:basedOn w:val="1"/>
    <w:next w:val="1"/>
    <w:link w:val="61"/>
    <w:autoRedefine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17">
    <w:name w:val="Body Text Indent"/>
    <w:basedOn w:val="1"/>
    <w:link w:val="92"/>
    <w:autoRedefine/>
    <w:qFormat/>
    <w:uiPriority w:val="0"/>
    <w:pPr>
      <w:ind w:firstLine="630"/>
    </w:pPr>
    <w:rPr>
      <w:sz w:val="32"/>
      <w:szCs w:val="20"/>
    </w:rPr>
  </w:style>
  <w:style w:type="paragraph" w:styleId="18">
    <w:name w:val="toc 3"/>
    <w:basedOn w:val="1"/>
    <w:next w:val="1"/>
    <w:autoRedefine/>
    <w:qFormat/>
    <w:uiPriority w:val="39"/>
    <w:pPr>
      <w:ind w:left="840" w:leftChars="400"/>
    </w:pPr>
  </w:style>
  <w:style w:type="paragraph" w:styleId="19">
    <w:name w:val="Plain Text"/>
    <w:basedOn w:val="1"/>
    <w:link w:val="105"/>
    <w:autoRedefine/>
    <w:qFormat/>
    <w:uiPriority w:val="0"/>
    <w:pPr>
      <w:autoSpaceDE w:val="0"/>
      <w:autoSpaceDN w:val="0"/>
      <w:adjustRightInd w:val="0"/>
    </w:pPr>
    <w:rPr>
      <w:rFonts w:ascii="宋体" w:hAnsi="Tms Rmn" w:eastAsiaTheme="minorEastAsia"/>
      <w:szCs w:val="22"/>
      <w:lang w:eastAsia="en-US" w:bidi="en-US"/>
    </w:rPr>
  </w:style>
  <w:style w:type="paragraph" w:styleId="20">
    <w:name w:val="Body Text Indent 2"/>
    <w:basedOn w:val="1"/>
    <w:link w:val="104"/>
    <w:autoRedefine/>
    <w:qFormat/>
    <w:uiPriority w:val="0"/>
    <w:pPr>
      <w:spacing w:after="120" w:line="480" w:lineRule="auto"/>
      <w:ind w:left="420" w:leftChars="200"/>
    </w:pPr>
  </w:style>
  <w:style w:type="paragraph" w:styleId="21">
    <w:name w:val="Balloon Text"/>
    <w:basedOn w:val="1"/>
    <w:link w:val="107"/>
    <w:autoRedefine/>
    <w:qFormat/>
    <w:uiPriority w:val="0"/>
    <w:rPr>
      <w:rFonts w:asciiTheme="minorHAnsi" w:hAnsiTheme="minorHAnsi" w:eastAsiaTheme="minorEastAsia" w:cstheme="minorBidi"/>
      <w:sz w:val="18"/>
      <w:szCs w:val="18"/>
      <w:lang w:eastAsia="en-US" w:bidi="en-US"/>
    </w:rPr>
  </w:style>
  <w:style w:type="paragraph" w:styleId="22">
    <w:name w:val="footer"/>
    <w:basedOn w:val="1"/>
    <w:link w:val="7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7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autoRedefine/>
    <w:qFormat/>
    <w:uiPriority w:val="39"/>
    <w:pPr>
      <w:tabs>
        <w:tab w:val="right" w:leader="dot" w:pos="11057"/>
      </w:tabs>
    </w:pPr>
  </w:style>
  <w:style w:type="paragraph" w:styleId="25">
    <w:name w:val="Body Text Indent 3"/>
    <w:basedOn w:val="1"/>
    <w:autoRedefine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26">
    <w:name w:val="toc 2"/>
    <w:basedOn w:val="1"/>
    <w:next w:val="1"/>
    <w:autoRedefine/>
    <w:qFormat/>
    <w:uiPriority w:val="39"/>
    <w:pPr>
      <w:tabs>
        <w:tab w:val="left" w:pos="0"/>
        <w:tab w:val="right" w:leader="dot" w:pos="8647"/>
      </w:tabs>
      <w:ind w:left="420" w:leftChars="200"/>
    </w:pPr>
  </w:style>
  <w:style w:type="paragraph" w:styleId="2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28">
    <w:name w:val="Title"/>
    <w:basedOn w:val="1"/>
    <w:next w:val="1"/>
    <w:link w:val="60"/>
    <w:autoRedefine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29">
    <w:name w:val="Body Text First Indent"/>
    <w:basedOn w:val="15"/>
    <w:autoRedefine/>
    <w:qFormat/>
    <w:uiPriority w:val="0"/>
    <w:pPr>
      <w:ind w:firstLine="420" w:firstLineChars="100"/>
    </w:pPr>
  </w:style>
  <w:style w:type="table" w:styleId="31">
    <w:name w:val="Table Grid"/>
    <w:basedOn w:val="3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Strong"/>
    <w:basedOn w:val="32"/>
    <w:autoRedefine/>
    <w:qFormat/>
    <w:uiPriority w:val="0"/>
    <w:rPr>
      <w:b/>
      <w:bCs/>
    </w:rPr>
  </w:style>
  <w:style w:type="character" w:styleId="34">
    <w:name w:val="page number"/>
    <w:basedOn w:val="32"/>
    <w:autoRedefine/>
    <w:qFormat/>
    <w:uiPriority w:val="0"/>
  </w:style>
  <w:style w:type="character" w:styleId="35">
    <w:name w:val="FollowedHyperlink"/>
    <w:basedOn w:val="32"/>
    <w:autoRedefine/>
    <w:qFormat/>
    <w:uiPriority w:val="0"/>
    <w:rPr>
      <w:color w:val="333333"/>
      <w:u w:val="none"/>
    </w:rPr>
  </w:style>
  <w:style w:type="character" w:styleId="36">
    <w:name w:val="Emphasis"/>
    <w:basedOn w:val="32"/>
    <w:autoRedefine/>
    <w:qFormat/>
    <w:uiPriority w:val="20"/>
    <w:rPr>
      <w:i/>
      <w:iCs/>
    </w:rPr>
  </w:style>
  <w:style w:type="character" w:styleId="37">
    <w:name w:val="HTML Definition"/>
    <w:basedOn w:val="32"/>
    <w:autoRedefine/>
    <w:qFormat/>
    <w:uiPriority w:val="0"/>
  </w:style>
  <w:style w:type="character" w:styleId="38">
    <w:name w:val="HTML Typewriter"/>
    <w:basedOn w:val="32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39">
    <w:name w:val="HTML Acronym"/>
    <w:basedOn w:val="32"/>
    <w:autoRedefine/>
    <w:qFormat/>
    <w:uiPriority w:val="0"/>
  </w:style>
  <w:style w:type="character" w:styleId="40">
    <w:name w:val="HTML Variable"/>
    <w:basedOn w:val="32"/>
    <w:autoRedefine/>
    <w:qFormat/>
    <w:uiPriority w:val="0"/>
  </w:style>
  <w:style w:type="character" w:styleId="41">
    <w:name w:val="Hyperlink"/>
    <w:basedOn w:val="32"/>
    <w:autoRedefine/>
    <w:unhideWhenUsed/>
    <w:qFormat/>
    <w:uiPriority w:val="99"/>
    <w:rPr>
      <w:color w:val="333333"/>
      <w:u w:val="none"/>
    </w:rPr>
  </w:style>
  <w:style w:type="character" w:styleId="42">
    <w:name w:val="HTML Code"/>
    <w:basedOn w:val="32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43">
    <w:name w:val="annotation reference"/>
    <w:basedOn w:val="32"/>
    <w:autoRedefine/>
    <w:qFormat/>
    <w:uiPriority w:val="0"/>
    <w:rPr>
      <w:sz w:val="21"/>
      <w:szCs w:val="21"/>
    </w:rPr>
  </w:style>
  <w:style w:type="character" w:styleId="44">
    <w:name w:val="HTML Cite"/>
    <w:basedOn w:val="32"/>
    <w:autoRedefine/>
    <w:qFormat/>
    <w:uiPriority w:val="0"/>
  </w:style>
  <w:style w:type="character" w:styleId="45">
    <w:name w:val="HTML Keyboard"/>
    <w:basedOn w:val="32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46">
    <w:name w:val="HTML Sample"/>
    <w:basedOn w:val="32"/>
    <w:autoRedefine/>
    <w:qFormat/>
    <w:uiPriority w:val="0"/>
    <w:rPr>
      <w:rFonts w:ascii="monospace" w:hAnsi="monospace" w:eastAsia="monospace" w:cs="monospace"/>
    </w:rPr>
  </w:style>
  <w:style w:type="paragraph" w:customStyle="1" w:styleId="47">
    <w:name w:val="Default"/>
    <w:basedOn w:val="1"/>
    <w:next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48">
    <w:name w:val="标题 5（有编号）（绿盟科技）"/>
    <w:basedOn w:val="1"/>
    <w:next w:val="49"/>
    <w:autoRedefine/>
    <w:qFormat/>
    <w:uiPriority w:val="99"/>
    <w:pPr>
      <w:keepNext/>
      <w:keepLines/>
      <w:numPr>
        <w:ilvl w:val="4"/>
        <w:numId w:val="1"/>
      </w:numPr>
      <w:spacing w:before="280" w:after="156" w:line="376" w:lineRule="auto"/>
      <w:jc w:val="left"/>
      <w:outlineLvl w:val="4"/>
    </w:pPr>
    <w:rPr>
      <w:rFonts w:ascii="Arial" w:hAnsi="Arial" w:eastAsia="黑体"/>
      <w:b/>
      <w:kern w:val="0"/>
      <w:sz w:val="34"/>
      <w:szCs w:val="28"/>
    </w:rPr>
  </w:style>
  <w:style w:type="paragraph" w:customStyle="1" w:styleId="49">
    <w:name w:val="正文（绿盟科技）"/>
    <w:basedOn w:val="1"/>
    <w:autoRedefine/>
    <w:qFormat/>
    <w:uiPriority w:val="99"/>
    <w:pPr>
      <w:widowControl/>
      <w:spacing w:line="300" w:lineRule="auto"/>
      <w:jc w:val="left"/>
    </w:pPr>
    <w:rPr>
      <w:rFonts w:ascii="Arial" w:hAnsi="Arial"/>
      <w:kern w:val="0"/>
      <w:szCs w:val="21"/>
    </w:rPr>
  </w:style>
  <w:style w:type="paragraph" w:customStyle="1" w:styleId="50">
    <w:name w:val="无间隔1"/>
    <w:link w:val="62"/>
    <w:autoRedefine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51">
    <w:name w:val="标题 1 Char"/>
    <w:basedOn w:val="32"/>
    <w:link w:val="2"/>
    <w:autoRedefine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52">
    <w:name w:val="标题 2 Char"/>
    <w:basedOn w:val="32"/>
    <w:link w:val="3"/>
    <w:autoRedefine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3">
    <w:name w:val="标题 3 Char"/>
    <w:basedOn w:val="32"/>
    <w:link w:val="4"/>
    <w:autoRedefine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4">
    <w:name w:val="标题 4 Char"/>
    <w:basedOn w:val="32"/>
    <w:link w:val="5"/>
    <w:autoRedefine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5">
    <w:name w:val="标题 5 Char"/>
    <w:basedOn w:val="32"/>
    <w:link w:val="6"/>
    <w:autoRedefine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6">
    <w:name w:val="标题 6 Char"/>
    <w:basedOn w:val="32"/>
    <w:link w:val="7"/>
    <w:autoRedefine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7">
    <w:name w:val="标题 7 Char"/>
    <w:basedOn w:val="32"/>
    <w:link w:val="8"/>
    <w:autoRedefine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8">
    <w:name w:val="标题 8 Char"/>
    <w:basedOn w:val="32"/>
    <w:link w:val="9"/>
    <w:autoRedefine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59">
    <w:name w:val="标题 9 Char"/>
    <w:basedOn w:val="32"/>
    <w:link w:val="10"/>
    <w:autoRedefine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60">
    <w:name w:val="标题 Char"/>
    <w:basedOn w:val="32"/>
    <w:link w:val="28"/>
    <w:autoRedefine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61">
    <w:name w:val="副标题 Char"/>
    <w:basedOn w:val="32"/>
    <w:link w:val="16"/>
    <w:autoRedefine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62">
    <w:name w:val="无间隔 Char"/>
    <w:basedOn w:val="32"/>
    <w:link w:val="50"/>
    <w:autoRedefine/>
    <w:qFormat/>
    <w:uiPriority w:val="1"/>
  </w:style>
  <w:style w:type="paragraph" w:customStyle="1" w:styleId="63">
    <w:name w:val="列出段落1"/>
    <w:basedOn w:val="1"/>
    <w:autoRedefine/>
    <w:qFormat/>
    <w:uiPriority w:val="99"/>
    <w:pPr>
      <w:ind w:left="720"/>
      <w:contextualSpacing/>
    </w:pPr>
  </w:style>
  <w:style w:type="paragraph" w:customStyle="1" w:styleId="64">
    <w:name w:val="引用1"/>
    <w:basedOn w:val="1"/>
    <w:next w:val="1"/>
    <w:link w:val="65"/>
    <w:autoRedefine/>
    <w:qFormat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65">
    <w:name w:val="引用 Char"/>
    <w:basedOn w:val="32"/>
    <w:link w:val="64"/>
    <w:autoRedefine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66">
    <w:name w:val="明显引用1"/>
    <w:basedOn w:val="1"/>
    <w:next w:val="1"/>
    <w:link w:val="67"/>
    <w:autoRedefine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7">
    <w:name w:val="明显引用 Char"/>
    <w:basedOn w:val="32"/>
    <w:link w:val="66"/>
    <w:autoRedefine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8">
    <w:name w:val="不明显强调1"/>
    <w:basedOn w:val="32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69">
    <w:name w:val="明显强调1"/>
    <w:basedOn w:val="32"/>
    <w:autoRedefine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70">
    <w:name w:val="不明显参考1"/>
    <w:basedOn w:val="32"/>
    <w:autoRedefine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71">
    <w:name w:val="明显参考1"/>
    <w:basedOn w:val="32"/>
    <w:autoRedefine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72">
    <w:name w:val="书籍标题1"/>
    <w:basedOn w:val="32"/>
    <w:autoRedefine/>
    <w:qFormat/>
    <w:uiPriority w:val="33"/>
    <w:rPr>
      <w:b/>
      <w:bCs/>
      <w:smallCaps/>
      <w:spacing w:val="5"/>
    </w:rPr>
  </w:style>
  <w:style w:type="paragraph" w:customStyle="1" w:styleId="73">
    <w:name w:val="TOC 标题1"/>
    <w:basedOn w:val="2"/>
    <w:next w:val="1"/>
    <w:autoRedefine/>
    <w:unhideWhenUsed/>
    <w:qFormat/>
    <w:uiPriority w:val="39"/>
    <w:pPr>
      <w:outlineLvl w:val="9"/>
    </w:pPr>
  </w:style>
  <w:style w:type="character" w:customStyle="1" w:styleId="74">
    <w:name w:val="页眉 Char"/>
    <w:basedOn w:val="32"/>
    <w:link w:val="23"/>
    <w:autoRedefine/>
    <w:qFormat/>
    <w:uiPriority w:val="2"/>
    <w:rPr>
      <w:rFonts w:eastAsia="仿宋_GB2312"/>
      <w:sz w:val="18"/>
      <w:szCs w:val="18"/>
    </w:rPr>
  </w:style>
  <w:style w:type="character" w:customStyle="1" w:styleId="75">
    <w:name w:val="页脚 Char"/>
    <w:basedOn w:val="32"/>
    <w:link w:val="22"/>
    <w:autoRedefine/>
    <w:qFormat/>
    <w:uiPriority w:val="99"/>
    <w:rPr>
      <w:rFonts w:eastAsia="仿宋_GB2312"/>
      <w:sz w:val="18"/>
      <w:szCs w:val="18"/>
    </w:rPr>
  </w:style>
  <w:style w:type="character" w:customStyle="1" w:styleId="76">
    <w:name w:val="文档结构图 Char"/>
    <w:basedOn w:val="32"/>
    <w:link w:val="13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77">
    <w:name w:val="批注文字 Char1"/>
    <w:basedOn w:val="32"/>
    <w:link w:val="14"/>
    <w:autoRedefine/>
    <w:qFormat/>
    <w:uiPriority w:val="99"/>
    <w:rPr>
      <w:rFonts w:ascii="Calibri" w:hAnsi="Calibri" w:eastAsia="宋体" w:cs="Times New Roman"/>
      <w:kern w:val="2"/>
      <w:sz w:val="18"/>
    </w:rPr>
  </w:style>
  <w:style w:type="character" w:customStyle="1" w:styleId="78">
    <w:name w:val="spell"/>
    <w:basedOn w:val="32"/>
    <w:autoRedefine/>
    <w:qFormat/>
    <w:uiPriority w:val="0"/>
    <w:rPr>
      <w:sz w:val="21"/>
      <w:szCs w:val="21"/>
    </w:rPr>
  </w:style>
  <w:style w:type="character" w:customStyle="1" w:styleId="79">
    <w:name w:val="正文首行缩进两字符 Char Char"/>
    <w:link w:val="80"/>
    <w:autoRedefine/>
    <w:qFormat/>
    <w:uiPriority w:val="0"/>
    <w:rPr>
      <w:kern w:val="2"/>
      <w:sz w:val="21"/>
      <w:szCs w:val="24"/>
    </w:rPr>
  </w:style>
  <w:style w:type="paragraph" w:customStyle="1" w:styleId="80">
    <w:name w:val="正文首行缩进两字符"/>
    <w:basedOn w:val="1"/>
    <w:link w:val="79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character" w:customStyle="1" w:styleId="81">
    <w:name w:val="纯文本 Char1"/>
    <w:basedOn w:val="32"/>
    <w:link w:val="19"/>
    <w:autoRedefine/>
    <w:qFormat/>
    <w:uiPriority w:val="0"/>
    <w:rPr>
      <w:rFonts w:ascii="宋体" w:hAnsi="Tms Rmn" w:cs="Times New Roman"/>
      <w:kern w:val="2"/>
      <w:sz w:val="21"/>
    </w:rPr>
  </w:style>
  <w:style w:type="character" w:customStyle="1" w:styleId="82">
    <w:name w:val="mini-logo"/>
    <w:basedOn w:val="32"/>
    <w:autoRedefine/>
    <w:qFormat/>
    <w:uiPriority w:val="0"/>
  </w:style>
  <w:style w:type="character" w:customStyle="1" w:styleId="83">
    <w:name w:val="first-child"/>
    <w:basedOn w:val="32"/>
    <w:autoRedefine/>
    <w:qFormat/>
    <w:uiPriority w:val="0"/>
  </w:style>
  <w:style w:type="character" w:customStyle="1" w:styleId="84">
    <w:name w:val="hover20"/>
    <w:basedOn w:val="32"/>
    <w:autoRedefine/>
    <w:qFormat/>
    <w:uiPriority w:val="0"/>
    <w:rPr>
      <w:color w:val="FF6A00"/>
      <w:shd w:val="clear" w:color="auto" w:fill="FFFFFF"/>
    </w:rPr>
  </w:style>
  <w:style w:type="character" w:customStyle="1" w:styleId="85">
    <w:name w:val="批注文字 Char"/>
    <w:basedOn w:val="32"/>
    <w:autoRedefine/>
    <w:qFormat/>
    <w:uiPriority w:val="0"/>
    <w:rPr>
      <w:kern w:val="2"/>
      <w:sz w:val="21"/>
      <w:szCs w:val="24"/>
    </w:rPr>
  </w:style>
  <w:style w:type="character" w:customStyle="1" w:styleId="86">
    <w:name w:val="15"/>
    <w:basedOn w:val="32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</w:rPr>
  </w:style>
  <w:style w:type="character" w:customStyle="1" w:styleId="87">
    <w:name w:val="font31"/>
    <w:autoRedefine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8">
    <w:name w:val="批注框文本 Char"/>
    <w:basedOn w:val="32"/>
    <w:link w:val="21"/>
    <w:autoRedefine/>
    <w:qFormat/>
    <w:uiPriority w:val="0"/>
    <w:rPr>
      <w:kern w:val="2"/>
      <w:sz w:val="18"/>
      <w:szCs w:val="18"/>
    </w:rPr>
  </w:style>
  <w:style w:type="character" w:customStyle="1" w:styleId="89">
    <w:name w:val="纯文本 Char"/>
    <w:basedOn w:val="32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0">
    <w:name w:val="spell1"/>
    <w:basedOn w:val="32"/>
    <w:autoRedefine/>
    <w:qFormat/>
    <w:uiPriority w:val="0"/>
    <w:rPr>
      <w:sz w:val="21"/>
      <w:szCs w:val="21"/>
    </w:rPr>
  </w:style>
  <w:style w:type="character" w:customStyle="1" w:styleId="91">
    <w:name w:val="layui-layer-tabnow"/>
    <w:basedOn w:val="32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92">
    <w:name w:val="正文文本缩进 Char"/>
    <w:basedOn w:val="32"/>
    <w:link w:val="17"/>
    <w:autoRedefine/>
    <w:qFormat/>
    <w:uiPriority w:val="0"/>
    <w:rPr>
      <w:rFonts w:ascii="Calibri" w:hAnsi="Calibri" w:eastAsia="宋体" w:cs="Times New Roman"/>
      <w:kern w:val="2"/>
      <w:sz w:val="32"/>
      <w:szCs w:val="20"/>
      <w:lang w:eastAsia="zh-CN" w:bidi="ar-SA"/>
    </w:rPr>
  </w:style>
  <w:style w:type="paragraph" w:customStyle="1" w:styleId="93">
    <w:name w:val="WPSOffice手动目录 1"/>
    <w:autoRedefine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94">
    <w:name w:val="批注文字 Char2"/>
    <w:basedOn w:val="32"/>
    <w:link w:val="14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paragraph" w:customStyle="1" w:styleId="95">
    <w:name w:val="z-窗体顶端1"/>
    <w:basedOn w:val="1"/>
    <w:next w:val="1"/>
    <w:link w:val="96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96">
    <w:name w:val="z-窗体顶端 Char"/>
    <w:basedOn w:val="32"/>
    <w:link w:val="95"/>
    <w:autoRedefine/>
    <w:qFormat/>
    <w:uiPriority w:val="0"/>
    <w:rPr>
      <w:rFonts w:ascii="Arial" w:hAnsi="Calibri" w:eastAsia="宋体" w:cs="Times New Roman"/>
      <w:vanish/>
      <w:kern w:val="2"/>
      <w:sz w:val="16"/>
      <w:szCs w:val="24"/>
      <w:lang w:eastAsia="zh-CN" w:bidi="ar-SA"/>
    </w:rPr>
  </w:style>
  <w:style w:type="paragraph" w:customStyle="1" w:styleId="97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98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customStyle="1" w:styleId="99">
    <w:name w:val="文档结构图 Char1"/>
    <w:basedOn w:val="32"/>
    <w:link w:val="13"/>
    <w:autoRedefine/>
    <w:semiHidden/>
    <w:qFormat/>
    <w:uiPriority w:val="99"/>
    <w:rPr>
      <w:rFonts w:ascii="宋体" w:hAnsi="Calibri" w:eastAsia="宋体" w:cs="Times New Roman"/>
      <w:kern w:val="2"/>
      <w:sz w:val="18"/>
      <w:szCs w:val="18"/>
      <w:lang w:eastAsia="zh-CN" w:bidi="ar-SA"/>
    </w:rPr>
  </w:style>
  <w:style w:type="paragraph" w:customStyle="1" w:styleId="100">
    <w:name w:val="GW-正文"/>
    <w:basedOn w:val="1"/>
    <w:autoRedefine/>
    <w:qFormat/>
    <w:uiPriority w:val="0"/>
    <w:pPr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101">
    <w:name w:val="1公招正文"/>
    <w:basedOn w:val="1"/>
    <w:autoRedefine/>
    <w:qFormat/>
    <w:uiPriority w:val="0"/>
    <w:pPr>
      <w:spacing w:line="360" w:lineRule="auto"/>
      <w:ind w:firstLine="1044" w:firstLineChars="200"/>
      <w:jc w:val="left"/>
    </w:pPr>
    <w:rPr>
      <w:rFonts w:ascii="宋体" w:hAnsi="宋体"/>
      <w:sz w:val="24"/>
    </w:rPr>
  </w:style>
  <w:style w:type="paragraph" w:customStyle="1" w:styleId="102">
    <w:name w:val="z-窗体底端1"/>
    <w:basedOn w:val="1"/>
    <w:next w:val="1"/>
    <w:link w:val="103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03">
    <w:name w:val="z-窗体底端 Char"/>
    <w:basedOn w:val="32"/>
    <w:link w:val="102"/>
    <w:autoRedefine/>
    <w:qFormat/>
    <w:uiPriority w:val="0"/>
    <w:rPr>
      <w:rFonts w:ascii="Arial" w:hAnsi="Calibri" w:eastAsia="宋体" w:cs="Times New Roman"/>
      <w:vanish/>
      <w:kern w:val="2"/>
      <w:sz w:val="16"/>
      <w:szCs w:val="24"/>
      <w:lang w:eastAsia="zh-CN" w:bidi="ar-SA"/>
    </w:rPr>
  </w:style>
  <w:style w:type="character" w:customStyle="1" w:styleId="104">
    <w:name w:val="正文文本缩进 2 Char"/>
    <w:basedOn w:val="32"/>
    <w:link w:val="20"/>
    <w:autoRedefine/>
    <w:qFormat/>
    <w:uiPriority w:val="0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character" w:customStyle="1" w:styleId="105">
    <w:name w:val="纯文本 Char2"/>
    <w:basedOn w:val="32"/>
    <w:link w:val="19"/>
    <w:autoRedefine/>
    <w:semiHidden/>
    <w:qFormat/>
    <w:uiPriority w:val="99"/>
    <w:rPr>
      <w:rFonts w:ascii="宋体" w:hAnsi="Courier New" w:eastAsia="宋体" w:cs="Courier New"/>
      <w:kern w:val="2"/>
      <w:sz w:val="21"/>
      <w:szCs w:val="21"/>
      <w:lang w:eastAsia="zh-CN" w:bidi="ar-SA"/>
    </w:rPr>
  </w:style>
  <w:style w:type="paragraph" w:customStyle="1" w:styleId="106">
    <w:name w:val="_正文段落"/>
    <w:basedOn w:val="1"/>
    <w:autoRedefine/>
    <w:qFormat/>
    <w:uiPriority w:val="0"/>
    <w:pPr>
      <w:widowControl/>
      <w:spacing w:beforeLines="15" w:line="360" w:lineRule="auto"/>
      <w:ind w:firstLine="200" w:firstLineChars="200"/>
      <w:jc w:val="left"/>
    </w:pPr>
    <w:rPr>
      <w:rFonts w:hint="eastAsia" w:ascii="宋体" w:eastAsia="仿宋_GB2312"/>
      <w:kern w:val="0"/>
      <w:sz w:val="28"/>
    </w:rPr>
  </w:style>
  <w:style w:type="character" w:customStyle="1" w:styleId="107">
    <w:name w:val="批注框文本 Char1"/>
    <w:basedOn w:val="32"/>
    <w:link w:val="21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paragraph" w:customStyle="1" w:styleId="108">
    <w:name w:val="Body text|5"/>
    <w:basedOn w:val="1"/>
    <w:autoRedefine/>
    <w:qFormat/>
    <w:uiPriority w:val="0"/>
    <w:pPr>
      <w:shd w:val="clear" w:color="auto" w:fill="FFFFFF"/>
      <w:spacing w:before="220" w:line="439" w:lineRule="exact"/>
      <w:ind w:firstLine="620"/>
      <w:jc w:val="distribute"/>
    </w:pPr>
    <w:rPr>
      <w:rFonts w:ascii="PMingLiU" w:hAnsi="PMingLiU" w:eastAsia="PMingLiU" w:cs="PMingLiU"/>
      <w:spacing w:val="10"/>
      <w:sz w:val="20"/>
      <w:szCs w:val="20"/>
    </w:rPr>
  </w:style>
  <w:style w:type="paragraph" w:customStyle="1" w:styleId="109">
    <w:name w:val="列出段落11"/>
    <w:basedOn w:val="1"/>
    <w:autoRedefine/>
    <w:qFormat/>
    <w:uiPriority w:val="0"/>
    <w:pPr>
      <w:ind w:firstLine="420" w:firstLineChars="200"/>
    </w:pPr>
    <w:rPr>
      <w:szCs w:val="21"/>
    </w:rPr>
  </w:style>
  <w:style w:type="paragraph" w:customStyle="1" w:styleId="110">
    <w:name w:val="Heading 2"/>
    <w:basedOn w:val="1"/>
    <w:autoRedefine/>
    <w:qFormat/>
    <w:uiPriority w:val="1"/>
    <w:pPr>
      <w:spacing w:line="269" w:lineRule="exact"/>
      <w:ind w:left="628" w:hanging="477"/>
      <w:outlineLvl w:val="2"/>
    </w:pPr>
    <w:rPr>
      <w:b/>
      <w:bCs/>
      <w:szCs w:val="21"/>
    </w:rPr>
  </w:style>
  <w:style w:type="character" w:customStyle="1" w:styleId="111">
    <w:name w:val="正文文本 Char"/>
    <w:basedOn w:val="32"/>
    <w:link w:val="15"/>
    <w:autoRedefine/>
    <w:qFormat/>
    <w:uiPriority w:val="0"/>
    <w:rPr>
      <w:rFonts w:ascii="Calibri" w:hAnsi="Calibri" w:eastAsia="宋体" w:cs="Times New Roman"/>
      <w:color w:val="FF0000"/>
      <w:kern w:val="2"/>
      <w:sz w:val="21"/>
      <w:szCs w:val="24"/>
      <w:lang w:eastAsia="zh-CN" w:bidi="ar-SA"/>
    </w:rPr>
  </w:style>
  <w:style w:type="paragraph" w:customStyle="1" w:styleId="112">
    <w:name w:val="引用11"/>
    <w:basedOn w:val="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i/>
    </w:rPr>
  </w:style>
  <w:style w:type="paragraph" w:customStyle="1" w:styleId="113">
    <w:name w:val="列出段落2"/>
    <w:basedOn w:val="1"/>
    <w:autoRedefine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114">
    <w:name w:val="正文1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15">
    <w:name w:val="09正文_wh"/>
    <w:autoRedefine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16">
    <w:name w:val="无间隔1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18">
    <w:name w:val="Plain Text1"/>
    <w:basedOn w:val="1"/>
    <w:autoRedefine/>
    <w:qFormat/>
    <w:uiPriority w:val="0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119">
    <w:name w:val="标题 11"/>
    <w:basedOn w:val="1"/>
    <w:autoRedefine/>
    <w:qFormat/>
    <w:uiPriority w:val="1"/>
    <w:pPr>
      <w:outlineLvl w:val="1"/>
    </w:pPr>
    <w:rPr>
      <w:rFonts w:ascii="宋体" w:hAnsi="宋体"/>
      <w:sz w:val="44"/>
      <w:szCs w:val="44"/>
    </w:rPr>
  </w:style>
  <w:style w:type="paragraph" w:customStyle="1" w:styleId="120">
    <w:name w:val="标题 21"/>
    <w:basedOn w:val="1"/>
    <w:autoRedefine/>
    <w:qFormat/>
    <w:uiPriority w:val="1"/>
    <w:pPr>
      <w:outlineLvl w:val="2"/>
    </w:pPr>
    <w:rPr>
      <w:rFonts w:ascii="宋体" w:hAnsi="宋体"/>
      <w:sz w:val="30"/>
      <w:szCs w:val="30"/>
    </w:rPr>
  </w:style>
  <w:style w:type="paragraph" w:customStyle="1" w:styleId="121">
    <w:name w:val="Table Paragraph"/>
    <w:basedOn w:val="1"/>
    <w:autoRedefine/>
    <w:qFormat/>
    <w:uiPriority w:val="1"/>
  </w:style>
  <w:style w:type="paragraph" w:customStyle="1" w:styleId="122">
    <w:name w:val="封面合同编号"/>
    <w:basedOn w:val="1"/>
    <w:autoRedefine/>
    <w:qFormat/>
    <w:uiPriority w:val="0"/>
    <w:pPr>
      <w:ind w:right="1701"/>
      <w:jc w:val="right"/>
    </w:pPr>
  </w:style>
  <w:style w:type="paragraph" w:customStyle="1" w:styleId="123">
    <w:name w:val="封面标题"/>
    <w:basedOn w:val="1"/>
    <w:autoRedefine/>
    <w:qFormat/>
    <w:uiPriority w:val="0"/>
    <w:pPr>
      <w:jc w:val="center"/>
    </w:pPr>
    <w:rPr>
      <w:rFonts w:ascii="黑体" w:hAnsi="Times New Roman" w:eastAsia="黑体"/>
      <w:kern w:val="0"/>
      <w:sz w:val="52"/>
      <w:szCs w:val="52"/>
    </w:rPr>
  </w:style>
  <w:style w:type="paragraph" w:customStyle="1" w:styleId="124">
    <w:name w:val="封面副标题"/>
    <w:basedOn w:val="1"/>
    <w:autoRedefine/>
    <w:qFormat/>
    <w:uiPriority w:val="0"/>
    <w:pPr>
      <w:ind w:firstLine="199" w:firstLineChars="71"/>
      <w:jc w:val="center"/>
    </w:pPr>
    <w:rPr>
      <w:rFonts w:ascii="黑体" w:hAnsi="Times New Roman" w:eastAsia="黑体"/>
      <w:kern w:val="0"/>
      <w:sz w:val="28"/>
      <w:szCs w:val="28"/>
    </w:rPr>
  </w:style>
  <w:style w:type="paragraph" w:customStyle="1" w:styleId="125">
    <w:name w:val="标题2"/>
    <w:basedOn w:val="5"/>
    <w:next w:val="1"/>
    <w:link w:val="126"/>
    <w:autoRedefine/>
    <w:qFormat/>
    <w:uiPriority w:val="0"/>
    <w:pPr>
      <w:spacing w:beforeLines="50" w:afterLines="50" w:line="360" w:lineRule="auto"/>
      <w:ind w:firstLine="397"/>
      <w:jc w:val="left"/>
    </w:pPr>
    <w:rPr>
      <w:rFonts w:ascii="黑体" w:hAnsi="宋体" w:eastAsia="宋体" w:cs="黑体"/>
      <w:kern w:val="0"/>
    </w:rPr>
  </w:style>
  <w:style w:type="character" w:customStyle="1" w:styleId="126">
    <w:name w:val="标题2 Char"/>
    <w:basedOn w:val="32"/>
    <w:link w:val="125"/>
    <w:autoRedefine/>
    <w:qFormat/>
    <w:uiPriority w:val="0"/>
    <w:rPr>
      <w:rFonts w:ascii="黑体" w:hAnsi="宋体" w:eastAsia="宋体" w:cs="黑体"/>
      <w:kern w:val="0"/>
    </w:rPr>
  </w:style>
  <w:style w:type="paragraph" w:customStyle="1" w:styleId="127">
    <w:name w:val="p0"/>
    <w:basedOn w:val="1"/>
    <w:autoRedefine/>
    <w:qFormat/>
    <w:uiPriority w:val="0"/>
    <w:pPr>
      <w:widowControl/>
    </w:pPr>
    <w:rPr>
      <w:szCs w:val="21"/>
    </w:rPr>
  </w:style>
  <w:style w:type="paragraph" w:customStyle="1" w:styleId="128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129">
    <w:name w:val="BodyText"/>
    <w:basedOn w:val="1"/>
    <w:next w:val="130"/>
    <w:autoRedefine/>
    <w:qFormat/>
    <w:uiPriority w:val="0"/>
    <w:pPr>
      <w:widowControl/>
      <w:spacing w:after="120"/>
      <w:textAlignment w:val="baseline"/>
    </w:pPr>
    <w:rPr>
      <w:szCs w:val="20"/>
    </w:rPr>
  </w:style>
  <w:style w:type="paragraph" w:customStyle="1" w:styleId="130">
    <w:name w:val="PlainText"/>
    <w:autoRedefine/>
    <w:unhideWhenUsed/>
    <w:qFormat/>
    <w:uiPriority w:val="0"/>
    <w:pPr>
      <w:widowControl w:val="0"/>
      <w:jc w:val="both"/>
    </w:pPr>
    <w:rPr>
      <w:rFonts w:hint="eastAsia" w:ascii="宋体" w:hAnsi="Courier New" w:eastAsia="宋体" w:cs="Times New Roman"/>
      <w:sz w:val="21"/>
      <w:szCs w:val="24"/>
      <w:lang w:val="en-US" w:eastAsia="zh-CN" w:bidi="ar-SA"/>
    </w:rPr>
  </w:style>
  <w:style w:type="paragraph" w:styleId="131">
    <w:name w:val="List Paragraph"/>
    <w:basedOn w:val="1"/>
    <w:autoRedefine/>
    <w:qFormat/>
    <w:uiPriority w:val="99"/>
    <w:pPr>
      <w:ind w:firstLine="420" w:firstLineChars="200"/>
    </w:pPr>
    <w:rPr>
      <w:kern w:val="0"/>
      <w:sz w:val="24"/>
      <w:szCs w:val="24"/>
    </w:rPr>
  </w:style>
  <w:style w:type="paragraph" w:customStyle="1" w:styleId="132">
    <w:name w:val="图例"/>
    <w:basedOn w:val="1"/>
    <w:autoRedefine/>
    <w:qFormat/>
    <w:uiPriority w:val="0"/>
    <w:pPr>
      <w:spacing w:before="120" w:beforeLines="0" w:beforeAutospacing="0" w:after="120" w:afterLines="0" w:afterAutospacing="0" w:line="360" w:lineRule="auto"/>
      <w:jc w:val="center"/>
    </w:pPr>
    <w:rPr>
      <w:rFonts w:eastAsia="仿宋_GB2312"/>
      <w:b/>
      <w:sz w:val="24"/>
    </w:rPr>
  </w:style>
  <w:style w:type="paragraph" w:customStyle="1" w:styleId="133">
    <w:name w:val="标题样式"/>
    <w:basedOn w:val="1"/>
    <w:next w:val="1"/>
    <w:autoRedefine/>
    <w:qFormat/>
    <w:uiPriority w:val="0"/>
    <w:pPr>
      <w:jc w:val="center"/>
    </w:pPr>
    <w:rPr>
      <w:rFonts w:eastAsia="黑体"/>
      <w:sz w:val="36"/>
    </w:rPr>
  </w:style>
  <w:style w:type="character" w:customStyle="1" w:styleId="134">
    <w:name w:val="font11"/>
    <w:basedOn w:val="3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5">
    <w:name w:val="font21"/>
    <w:basedOn w:val="3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0D35B-C312-4543-A0CC-11FA439D2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3573</Words>
  <Characters>3885</Characters>
  <Lines>423</Lines>
  <Paragraphs>119</Paragraphs>
  <TotalTime>20</TotalTime>
  <ScaleCrop>false</ScaleCrop>
  <LinksUpToDate>false</LinksUpToDate>
  <CharactersWithSpaces>4534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2020-12-09T02:54:00Z</dcterms:created>
  <dc:creator>微 软 用 户</dc:creator>
  <cp:lastModifiedBy>*</cp:lastModifiedBy>
  <cp:lastPrinted>2021-09-22T07:42:00Z</cp:lastPrinted>
  <dcterms:modified xsi:type="dcterms:W3CDTF">2024-03-26T09:52:00Z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F426F87A2C0847699374AA9D9E8F0A5B_13</vt:lpwstr>
  </property>
</Properties>
</file>