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</w:t>
      </w:r>
      <w:bookmarkStart w:id="42" w:name="_GoBack"/>
      <w:bookmarkEnd w:id="42"/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中心医院</w:t>
      </w:r>
    </w:p>
    <w:p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关于</w:t>
      </w: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牙髓电活力测试仪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询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  <w:lang w:val="en-US" w:eastAsia="zh-CN"/>
        </w:rPr>
        <w:t>价</w:t>
      </w:r>
    </w:p>
    <w:p>
      <w:pPr>
        <w:widowControl/>
        <w:snapToGrid w:val="0"/>
        <w:spacing w:line="800" w:lineRule="exact"/>
        <w:jc w:val="center"/>
        <w:textAlignment w:val="baseline"/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文</w:t>
      </w:r>
    </w:p>
    <w:p>
      <w:pPr>
        <w:widowControl/>
        <w:snapToGrid w:val="0"/>
        <w:spacing w:line="800" w:lineRule="exact"/>
        <w:jc w:val="center"/>
        <w:textAlignment w:val="baseline"/>
        <w:rPr>
          <w:color w:val="auto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60"/>
          <w:szCs w:val="60"/>
          <w:highlight w:val="none"/>
        </w:rPr>
        <w:t>件</w:t>
      </w:r>
    </w:p>
    <w:p>
      <w:pPr>
        <w:rPr>
          <w:color w:val="auto"/>
          <w:highlight w:val="none"/>
        </w:rPr>
      </w:pPr>
    </w:p>
    <w:p>
      <w:pPr>
        <w:pStyle w:val="2"/>
        <w:rPr>
          <w:color w:val="auto"/>
          <w:highlight w:val="none"/>
        </w:rPr>
      </w:pPr>
    </w:p>
    <w:p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2023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11 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1日</w:t>
      </w:r>
    </w:p>
    <w:p>
      <w:pPr>
        <w:snapToGrid w:val="0"/>
        <w:spacing w:line="480" w:lineRule="exact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根据我院建设工作需要，拟对牙髓电活力测试仪公开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市场调研询价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关于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牙髓电活力测试仪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的市场调研询价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项目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、供应商参加本次采购活动应具备下列条件</w:t>
      </w:r>
    </w:p>
    <w:p>
      <w:pPr>
        <w:pStyle w:val="11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（一）具有独立承担民事责任的能力；</w:t>
      </w:r>
    </w:p>
    <w:p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>
      <w:pPr>
        <w:pStyle w:val="11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（六）法律、行政法规规定的其他条件；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小组审查。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递交响应文件截止时间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地点</w:t>
      </w:r>
    </w:p>
    <w:p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shd w:val="clear" w:color="auto" w:fill="FFFFFF"/>
        </w:rPr>
        <w:t>项目公告期：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日至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日。</w:t>
      </w:r>
    </w:p>
    <w:p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递交响应文件截止时间：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日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: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0（北京时间）。</w:t>
      </w:r>
    </w:p>
    <w:p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递交响应文件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地点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：兹邀请符合要求的供应商将拟推荐产品、技术参数、公司资质及报价相关资料加盖鲜章并密封，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邮寄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至广元市中心医院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医学工程科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。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电子文档含ppt随纸质资料一起递交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）</w:t>
      </w:r>
    </w:p>
    <w:p>
      <w:pPr>
        <w:snapToGrid w:val="0"/>
        <w:spacing w:line="480" w:lineRule="exact"/>
        <w:ind w:firstLine="720" w:firstLineChars="3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（三）响应文件数量：一正两副</w:t>
      </w:r>
    </w:p>
    <w:p>
      <w:pPr>
        <w:pStyle w:val="2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2"/>
        <w:ind w:firstLine="720" w:firstLineChars="300"/>
        <w:rPr>
          <w:rFonts w:hint="eastAsia" w:ascii="仿宋" w:hAnsi="仿宋" w:eastAsia="仿宋" w:cs="仿宋"/>
          <w:i w:val="0"/>
          <w:iCs w:val="0"/>
          <w:color w:val="auto"/>
          <w:spacing w:val="0"/>
          <w:kern w:val="2"/>
          <w:sz w:val="24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 xml:space="preserve">联系人：林老师 吴老师                 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kern w:val="2"/>
          <w:sz w:val="24"/>
          <w:szCs w:val="24"/>
          <w:highlight w:val="none"/>
          <w:u w:val="none"/>
          <w:lang w:val="en-US" w:eastAsia="zh-CN" w:bidi="ar-SA"/>
        </w:rPr>
        <w:t>联系电话：0839-3235123</w:t>
      </w:r>
    </w:p>
    <w:p>
      <w:pPr>
        <w:pStyle w:val="4"/>
        <w:jc w:val="center"/>
        <w:rPr>
          <w:color w:val="auto"/>
          <w:sz w:val="36"/>
          <w:szCs w:val="48"/>
          <w:highlight w:val="none"/>
        </w:rPr>
      </w:pPr>
      <w:bookmarkStart w:id="0" w:name="_Toc519708707"/>
      <w:bookmarkStart w:id="1" w:name="_Toc42015219"/>
      <w:bookmarkStart w:id="2" w:name="_Toc12690"/>
      <w:bookmarkStart w:id="3" w:name="_Toc31699"/>
      <w:bookmarkStart w:id="4" w:name="_Toc42014953"/>
      <w:bookmarkStart w:id="5" w:name="_Toc16543"/>
      <w:bookmarkStart w:id="6" w:name="_Toc25494"/>
      <w:bookmarkStart w:id="7" w:name="_Toc42015018"/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>
      <w:pPr>
        <w:pStyle w:val="11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>
      <w:pPr>
        <w:pStyle w:val="12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（三）响应产品规格型号、详细技术参数、公司资质报价与佐证资料（请勿涂抹，否则视为无效报价）</w:t>
      </w:r>
    </w:p>
    <w:p>
      <w:pPr>
        <w:pStyle w:val="12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>
      <w:pPr>
        <w:pStyle w:val="12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>
      <w:pPr>
        <w:pStyle w:val="12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>
      <w:pPr>
        <w:pStyle w:val="12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>
      <w:pPr>
        <w:rPr>
          <w:rFonts w:hint="eastAsia"/>
          <w:color w:val="auto"/>
          <w:sz w:val="36"/>
          <w:szCs w:val="48"/>
          <w:highlight w:val="none"/>
        </w:rPr>
      </w:pPr>
      <w:bookmarkStart w:id="8" w:name="_Toc42015220"/>
      <w:bookmarkStart w:id="9" w:name="_Toc8915"/>
      <w:bookmarkStart w:id="10" w:name="_Toc519708708"/>
      <w:bookmarkStart w:id="11" w:name="_Toc514409265"/>
      <w:bookmarkStart w:id="12" w:name="_Toc24738"/>
      <w:bookmarkStart w:id="13" w:name="_Toc5155"/>
      <w:bookmarkStart w:id="14" w:name="_Toc15278"/>
      <w:bookmarkStart w:id="15" w:name="_Toc9714"/>
      <w:bookmarkStart w:id="16" w:name="_Toc514424483"/>
      <w:bookmarkStart w:id="17" w:name="_Toc42015019"/>
      <w:bookmarkStart w:id="18" w:name="_Toc12952"/>
      <w:bookmarkStart w:id="19" w:name="_Toc10579"/>
      <w:bookmarkStart w:id="20" w:name="_Toc13516"/>
      <w:bookmarkStart w:id="21" w:name="_Toc10646"/>
      <w:bookmarkStart w:id="22" w:name="_Toc42014954"/>
      <w:bookmarkStart w:id="23" w:name="_Toc9341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>
      <w:pPr>
        <w:pStyle w:val="4"/>
        <w:ind w:firstLine="1080" w:firstLineChars="300"/>
        <w:jc w:val="both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三</w:t>
      </w:r>
      <w:r>
        <w:rPr>
          <w:rFonts w:hint="eastAsia"/>
          <w:color w:val="auto"/>
          <w:sz w:val="36"/>
          <w:szCs w:val="48"/>
          <w:highlight w:val="none"/>
        </w:rPr>
        <w:t>章  采购项目技术条款及其他要求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4"/>
        <w:jc w:val="center"/>
        <w:rPr>
          <w:rFonts w:hint="default" w:eastAsiaTheme="majorEastAsia"/>
          <w:color w:val="auto"/>
          <w:sz w:val="36"/>
          <w:szCs w:val="48"/>
          <w:highlight w:val="none"/>
          <w:lang w:val="en-US" w:eastAsia="zh-CN"/>
        </w:rPr>
      </w:pPr>
      <w:bookmarkStart w:id="24" w:name="_Toc42015022"/>
      <w:bookmarkStart w:id="25" w:name="_Toc19542"/>
      <w:bookmarkStart w:id="26" w:name="_Toc751"/>
      <w:bookmarkStart w:id="27" w:name="_Toc21920"/>
      <w:bookmarkStart w:id="28" w:name="_Toc15373"/>
      <w:bookmarkStart w:id="29" w:name="_Toc42014957"/>
      <w:bookmarkStart w:id="30" w:name="_Toc7099"/>
      <w:bookmarkStart w:id="31" w:name="_Toc7672"/>
      <w:bookmarkStart w:id="32" w:name="_Toc36199918"/>
      <w:bookmarkStart w:id="33" w:name="_Toc16088"/>
      <w:bookmarkStart w:id="34" w:name="_Toc27016"/>
      <w:bookmarkStart w:id="35" w:name="_Toc42015223"/>
      <w:bookmarkStart w:id="36" w:name="_Toc25115"/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/</w:t>
      </w: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both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rFonts w:hint="eastAsia"/>
          <w:color w:val="auto"/>
          <w:sz w:val="36"/>
          <w:szCs w:val="48"/>
          <w:highlight w:val="none"/>
        </w:rPr>
      </w:pPr>
    </w:p>
    <w:p>
      <w:pPr>
        <w:pStyle w:val="4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numPr>
          <w:ilvl w:val="0"/>
          <w:numId w:val="1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37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37"/>
    </w:p>
    <w:p>
      <w:pPr>
        <w:pStyle w:val="2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38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本授权声明：XXX（单位名称）,XXX（法定代表人姓名、职务）授权（被授权人姓名、职务）为我方参加XXX项目（采购编号：XXX）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>
      <w:pPr>
        <w:pStyle w:val="2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>
      <w:pPr>
        <w:pStyle w:val="2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39" w:name="_Toc41234962"/>
      <w:bookmarkStart w:id="40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39"/>
    <w:bookmarkEnd w:id="40"/>
    <w:p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38"/>
    </w:p>
    <w:p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>
      <w:pPr>
        <w:jc w:val="center"/>
        <w:rPr>
          <w:rFonts w:ascii="Times New Roman" w:hAnsi="Times New Roman" w:eastAsia="楷体_GB2312"/>
          <w:b/>
          <w:color w:val="auto"/>
          <w:sz w:val="36"/>
          <w:szCs w:val="32"/>
          <w:highlight w:val="none"/>
        </w:rPr>
      </w:pPr>
      <w:r>
        <w:rPr>
          <w:rFonts w:hint="eastAsia" w:ascii="Times New Roman" w:hAnsi="Times New Roman" w:eastAsia="楷体_GB2312"/>
          <w:b/>
          <w:color w:val="auto"/>
          <w:sz w:val="36"/>
          <w:szCs w:val="32"/>
          <w:highlight w:val="none"/>
        </w:rPr>
        <w:t>报价函</w:t>
      </w:r>
    </w:p>
    <w:p>
      <w:pPr>
        <w:snapToGrid w:val="0"/>
        <w:spacing w:line="480" w:lineRule="exact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color w:val="000000"/>
          <w:sz w:val="24"/>
          <w:szCs w:val="24"/>
        </w:rPr>
        <w:t>广元市中心医院</w:t>
      </w:r>
      <w:r>
        <w:rPr>
          <w:rFonts w:eastAsia="仿宋_GB2312"/>
          <w:color w:val="auto"/>
          <w:sz w:val="28"/>
          <w:szCs w:val="28"/>
          <w:highlight w:val="none"/>
        </w:rPr>
        <w:t>：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一、我方全面研究了“XXXXXX”项目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文件（项目编号：XXXX），决定参加贵单位组织的本项目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采购。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二、我方自愿按照</w:t>
      </w:r>
      <w:r>
        <w:rPr>
          <w:rFonts w:hint="eastAsia" w:eastAsia="仿宋_GB2312"/>
          <w:sz w:val="28"/>
          <w:szCs w:val="28"/>
          <w:lang w:eastAsia="zh-CN"/>
        </w:rPr>
        <w:t>询价</w:t>
      </w:r>
      <w:r>
        <w:rPr>
          <w:rFonts w:eastAsia="仿宋_GB2312"/>
          <w:sz w:val="28"/>
          <w:szCs w:val="28"/>
        </w:rPr>
        <w:t>文件规定的各项要求向采购人提供所需服务，总报价为人民币XX元（大写：XXXX）。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三、一旦我方成交，我方将严格履行采购合同规定的责任和义务。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四、我方为本项目提交的响应文件正本1份，副本2份用于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报价。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五、我方愿意提供贵单位可能另外要求的，与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报价有关的文件资料，并保证我方已提供和将要提供的文件资料是真实、准确的。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</w:rPr>
        <w:t>六、本次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，我方递交的响应文件有效期为采购文件规定起算之日起90天。</w:t>
      </w: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</w:p>
    <w:p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法定代表人或授权代表（签字或盖章）：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通讯地址：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邮政编码：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联系电话：</w:t>
      </w:r>
    </w:p>
    <w:p>
      <w:pPr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传    真：</w:t>
      </w:r>
    </w:p>
    <w:p>
      <w:pPr>
        <w:widowControl/>
        <w:snapToGrid w:val="0"/>
        <w:spacing w:line="480" w:lineRule="exact"/>
        <w:ind w:firstLine="560" w:firstLineChars="200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日    期：XXXX年XX月XX日</w:t>
      </w:r>
    </w:p>
    <w:p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>
      <w:pPr>
        <w:pStyle w:val="2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9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>
      <w:pPr>
        <w:pStyle w:val="3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41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>
      <w:pPr>
        <w:tabs>
          <w:tab w:val="left" w:pos="9720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广元市中心医院报价单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tbl>
      <w:tblPr>
        <w:tblStyle w:val="9"/>
        <w:tblpPr w:leftFromText="180" w:rightFromText="180" w:vertAnchor="text" w:horzAnchor="page" w:tblpX="1614" w:tblpY="481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556"/>
        <w:gridCol w:w="1510"/>
        <w:gridCol w:w="1790"/>
        <w:gridCol w:w="1772"/>
        <w:gridCol w:w="1838"/>
        <w:gridCol w:w="1275"/>
        <w:gridCol w:w="1040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设备名称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单价/总价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0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pStyle w:val="2"/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szCs w:val="21"/>
        </w:rPr>
      </w:pPr>
      <w:r>
        <w:rPr>
          <w:rFonts w:hint="eastAsia"/>
        </w:rPr>
        <w:t>1、</w:t>
      </w:r>
      <w:r>
        <w:rPr>
          <w:rFonts w:hint="eastAsia"/>
          <w:b/>
        </w:rPr>
        <w:t>到货期限：</w:t>
      </w:r>
      <w:r>
        <w:rPr>
          <w:rFonts w:hint="eastAsia"/>
          <w:szCs w:val="21"/>
        </w:rPr>
        <w:t>签合同之日后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个工作日内货到医院指定地点。                                                                                      </w:t>
      </w:r>
    </w:p>
    <w:p>
      <w:pPr>
        <w:ind w:firstLine="210" w:firstLineChars="100"/>
      </w:pPr>
      <w:r>
        <w:rPr>
          <w:rFonts w:hint="eastAsia"/>
        </w:rPr>
        <w:t>2、</w:t>
      </w:r>
      <w:r>
        <w:rPr>
          <w:rFonts w:hint="eastAsia"/>
          <w:b/>
        </w:rPr>
        <w:t>保修条件及期限</w:t>
      </w:r>
      <w:r>
        <w:rPr>
          <w:rFonts w:hint="eastAsia"/>
        </w:rPr>
        <w:t>：该设备质保期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年，接到报修通知后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小时响应，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小时内工程师到达现场， 是否提供备用机</w:t>
      </w:r>
      <w:r>
        <w:rPr>
          <w:rFonts w:hint="eastAsia"/>
          <w:u w:val="single"/>
        </w:rPr>
        <w:t xml:space="preserve">   是</w:t>
      </w:r>
      <w:r>
        <w:rPr>
          <w:rFonts w:hint="eastAsia"/>
          <w:u w:val="single"/>
          <w:lang w:eastAsia="zh-CN"/>
        </w:rPr>
        <w:t>□</w:t>
      </w:r>
      <w:r>
        <w:rPr>
          <w:rFonts w:hint="eastAsia"/>
          <w:u w:val="single"/>
        </w:rPr>
        <w:t xml:space="preserve">  否□</w:t>
      </w:r>
      <w:r>
        <w:rPr>
          <w:rFonts w:hint="eastAsia"/>
        </w:rPr>
        <w:t>，</w:t>
      </w:r>
    </w:p>
    <w:p>
      <w:pPr>
        <w:ind w:firstLine="210" w:firstLineChars="100"/>
      </w:pPr>
      <w:r>
        <w:rPr>
          <w:rFonts w:hint="eastAsia"/>
          <w:u w:val="single"/>
        </w:rPr>
        <w:t xml:space="preserve">      </w:t>
      </w:r>
      <w:r>
        <w:rPr>
          <w:rFonts w:hint="eastAsia"/>
        </w:rPr>
        <w:t>天不能修复提供备用机。</w:t>
      </w:r>
    </w:p>
    <w:p>
      <w:pPr>
        <w:pStyle w:val="2"/>
        <w:rPr>
          <w:rFonts w:hint="eastAsia"/>
        </w:rPr>
      </w:pP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报价人签名：</w:t>
      </w:r>
    </w:p>
    <w:p>
      <w:pPr>
        <w:tabs>
          <w:tab w:val="left" w:pos="0"/>
          <w:tab w:val="left" w:pos="540"/>
        </w:tabs>
        <w:spacing w:line="360" w:lineRule="exact"/>
        <w:ind w:right="145" w:rightChars="69" w:firstLine="210" w:firstLineChars="100"/>
        <w:rPr>
          <w:rFonts w:hint="eastAsia"/>
          <w:szCs w:val="21"/>
        </w:rPr>
      </w:pPr>
      <w:r>
        <w:rPr>
          <w:rFonts w:hint="eastAsia"/>
          <w:szCs w:val="21"/>
        </w:rPr>
        <w:t>联系电话：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设备配置清单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</w:pPr>
    </w:p>
    <w:tbl>
      <w:tblPr>
        <w:tblStyle w:val="9"/>
        <w:tblW w:w="15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90"/>
        <w:gridCol w:w="1701"/>
        <w:gridCol w:w="851"/>
        <w:gridCol w:w="1984"/>
        <w:gridCol w:w="851"/>
        <w:gridCol w:w="1417"/>
        <w:gridCol w:w="1985"/>
        <w:gridCol w:w="708"/>
        <w:gridCol w:w="1273"/>
        <w:gridCol w:w="2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规格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单价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标配及功能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标配数量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选配及功能</w:t>
            </w:r>
          </w:p>
        </w:tc>
        <w:tc>
          <w:tcPr>
            <w:tcW w:w="276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请列全所有配件及价格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如需使用配套耗材，请列全所有规格、型号及价格；如未列出，则视为无耗材。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>
            <w:pPr>
              <w:spacing w:line="360" w:lineRule="auto"/>
              <w:rPr>
                <w:rFonts w:hint="eastAsia" w:ascii="宋体" w:hAnsi="宋体" w:eastAsia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3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63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</w:tbl>
    <w:p>
      <w:r>
        <w:rPr>
          <w:rFonts w:hint="eastAsia"/>
        </w:rPr>
        <w:t xml:space="preserve">                       </w:t>
      </w:r>
    </w:p>
    <w:p>
      <w:pPr>
        <w:ind w:firstLine="210" w:firstLineChars="100"/>
      </w:pPr>
    </w:p>
    <w:p>
      <w:pPr>
        <w:ind w:firstLine="210" w:firstLineChars="100"/>
      </w:pPr>
    </w:p>
    <w:p/>
    <w:p>
      <w:pPr>
        <w:ind w:firstLine="210" w:firstLineChars="100"/>
      </w:pPr>
      <w:r>
        <w:rPr>
          <w:rFonts w:hint="eastAsia"/>
        </w:rPr>
        <w:t>报价人签名：</w:t>
      </w:r>
    </w:p>
    <w:p>
      <w:pPr>
        <w:ind w:firstLine="210" w:firstLineChars="100"/>
      </w:pPr>
    </w:p>
    <w:p>
      <w:pPr>
        <w:ind w:firstLine="210" w:firstLineChars="100"/>
      </w:pPr>
      <w:r>
        <w:rPr>
          <w:rFonts w:hint="eastAsia"/>
        </w:rPr>
        <w:t>联系电话：</w:t>
      </w:r>
    </w:p>
    <w:p>
      <w:pPr>
        <w:pStyle w:val="2"/>
        <w:spacing w:after="0"/>
        <w:rPr>
          <w:sz w:val="24"/>
        </w:rPr>
      </w:pPr>
    </w:p>
    <w:p>
      <w:pPr>
        <w:pStyle w:val="3"/>
        <w:rPr>
          <w:sz w:val="24"/>
        </w:rPr>
      </w:pPr>
    </w:p>
    <w:p>
      <w:pPr>
        <w:rPr>
          <w:sz w:val="24"/>
        </w:rPr>
      </w:pPr>
    </w:p>
    <w:p>
      <w:pPr>
        <w:pStyle w:val="2"/>
        <w:rPr>
          <w:sz w:val="24"/>
        </w:rPr>
      </w:pPr>
    </w:p>
    <w:p>
      <w:pPr>
        <w:pStyle w:val="3"/>
        <w:rPr>
          <w:sz w:val="24"/>
        </w:rPr>
      </w:pPr>
    </w:p>
    <w:p>
      <w:pPr>
        <w:rPr>
          <w:sz w:val="24"/>
        </w:rPr>
      </w:pPr>
    </w:p>
    <w:p>
      <w:pPr>
        <w:pStyle w:val="3"/>
        <w:rPr>
          <w:sz w:val="24"/>
        </w:rPr>
      </w:pPr>
    </w:p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产品基本情况介绍</w:t>
      </w:r>
    </w:p>
    <w:p>
      <w:r>
        <w:rPr>
          <w:rFonts w:hint="eastAsia"/>
        </w:rPr>
        <w:t>报名公司名称：</w:t>
      </w:r>
      <w:r>
        <w:rPr>
          <w:rFonts w:hint="eastAsia"/>
          <w:u w:val="single"/>
        </w:rPr>
        <w:t xml:space="preserve">                                          </w:t>
      </w:r>
      <w:r>
        <w:rPr>
          <w:rFonts w:hint="eastAsia"/>
        </w:rPr>
        <w:tab/>
      </w:r>
      <w:r>
        <w:rPr>
          <w:rFonts w:hint="eastAsia"/>
        </w:rPr>
        <w:t xml:space="preserve">                                日期：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年 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月 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</w:t>
      </w:r>
    </w:p>
    <w:p>
      <w:pPr>
        <w:pStyle w:val="2"/>
      </w:pPr>
    </w:p>
    <w:tbl>
      <w:tblPr>
        <w:tblStyle w:val="9"/>
        <w:tblW w:w="15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32"/>
        <w:gridCol w:w="1276"/>
        <w:gridCol w:w="1275"/>
        <w:gridCol w:w="1560"/>
        <w:gridCol w:w="1417"/>
        <w:gridCol w:w="2126"/>
        <w:gridCol w:w="1560"/>
        <w:gridCol w:w="1484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品牌 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规格型号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生产厂家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注册证号/备案号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产品使用年限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（需提供佐证资料）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基本功能简介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主要技术参数</w:t>
            </w:r>
          </w:p>
        </w:tc>
        <w:tc>
          <w:tcPr>
            <w:tcW w:w="281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市场占有率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（提供使用该型号的三家三级医院明细，并提供佐证资料，合同或发票复印件附后）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7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4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810" w:type="dxa"/>
            <w:noWrap w:val="0"/>
            <w:vAlign w:val="center"/>
          </w:tcPr>
          <w:p>
            <w:pPr>
              <w:pStyle w:val="5"/>
              <w:tabs>
                <w:tab w:val="left" w:pos="600"/>
              </w:tabs>
              <w:spacing w:line="480" w:lineRule="exact"/>
              <w:ind w:left="0" w:leftChars="0" w:firstLine="0" w:firstLineChars="0"/>
              <w:jc w:val="center"/>
              <w:rPr>
                <w:sz w:val="21"/>
                <w:szCs w:val="21"/>
              </w:rPr>
            </w:pPr>
          </w:p>
        </w:tc>
      </w:tr>
    </w:tbl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sectPr>
          <w:pgSz w:w="16839" w:h="11907" w:orient="landscape"/>
          <w:pgMar w:top="1559" w:right="1417" w:bottom="1559" w:left="1417" w:header="851" w:footer="992" w:gutter="0"/>
          <w:cols w:space="0" w:num="1"/>
          <w:rtlGutter w:val="0"/>
          <w:docGrid w:linePitch="312" w:charSpace="0"/>
        </w:sectPr>
      </w:pPr>
    </w:p>
    <w:p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>
      <w:r>
        <w:rPr>
          <w:rFonts w:hint="eastAsia" w:cs="Calibri"/>
        </w:rPr>
        <w:t xml:space="preserve">1. </w:t>
      </w:r>
      <w:r>
        <w:rPr>
          <w:rFonts w:hint="eastAsia" w:cs="Calibri"/>
          <w:lang w:val="en-US" w:eastAsia="zh-CN"/>
        </w:rPr>
        <w:t>产品彩页</w:t>
      </w:r>
      <w:r>
        <w:rPr>
          <w:rFonts w:hint="eastAsia" w:cs="Calibri"/>
        </w:rPr>
        <w:t>.</w:t>
      </w:r>
    </w:p>
    <w:p>
      <w:pPr>
        <w:pStyle w:val="2"/>
      </w:pPr>
      <w:r>
        <w:rPr>
          <w:rFonts w:hint="eastAsia" w:cs="Calibri"/>
        </w:rPr>
        <w:t>2. .................................</w:t>
      </w: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41"/>
    <w:p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/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6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Tk2YTk0Yzg0ODJhZTgyNWY3ZGM5Yzc1ZjJmYzEifQ=="/>
  </w:docVars>
  <w:rsids>
    <w:rsidRoot w:val="730F05C0"/>
    <w:rsid w:val="01311569"/>
    <w:rsid w:val="1D9A4023"/>
    <w:rsid w:val="23C91E2B"/>
    <w:rsid w:val="2D1C5657"/>
    <w:rsid w:val="2ED41B53"/>
    <w:rsid w:val="32A76F70"/>
    <w:rsid w:val="32D32370"/>
    <w:rsid w:val="730F05C0"/>
    <w:rsid w:val="7FC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60" w:lineRule="auto"/>
    </w:pPr>
    <w:rPr>
      <w:color w:val="FF0000"/>
    </w:rPr>
  </w:style>
  <w:style w:type="paragraph" w:styleId="3">
    <w:name w:val="Subtitle"/>
    <w:basedOn w:val="1"/>
    <w:next w:val="1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5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paragraph" w:customStyle="1" w:styleId="12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3255</Words>
  <Characters>3483</Characters>
  <Lines>0</Lines>
  <Paragraphs>0</Paragraphs>
  <TotalTime>4</TotalTime>
  <ScaleCrop>false</ScaleCrop>
  <LinksUpToDate>false</LinksUpToDate>
  <CharactersWithSpaces>4035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2023-07-13T08:01:00Z</dcterms:created>
  <dc:creator>wqn</dc:creator>
  <cp:lastModifiedBy>wqn</cp:lastModifiedBy>
  <dcterms:modified xsi:type="dcterms:W3CDTF">2023-11-01T02:04:11Z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423A6F497E8B47F09498B515EEE5C7BB_13</vt:lpwstr>
  </property>
</Properties>
</file>